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5" w:rsidRPr="006E4105" w:rsidRDefault="00192ACB" w:rsidP="006E4105">
      <w:pPr>
        <w:shd w:val="clear" w:color="auto" w:fill="FFFFFF"/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192ACB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V</w:t>
      </w:r>
      <w:r>
        <w:rPr>
          <w:rFonts w:ascii="Arial" w:eastAsia="Times New Roman" w:hAnsi="Arial" w:cs="Arial"/>
          <w:b/>
          <w:bCs/>
          <w:color w:val="333333"/>
          <w:kern w:val="36"/>
          <w:sz w:val="20"/>
          <w:lang w:val="en-US" w:eastAsia="ru-RU"/>
        </w:rPr>
        <w:t>I</w:t>
      </w:r>
      <w:r w:rsidR="0079295D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 xml:space="preserve">. </w:t>
      </w:r>
      <w:r w:rsidR="006E4105" w:rsidRPr="006E4105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Требования к оформлению Уведомления</w:t>
      </w:r>
    </w:p>
    <w:p w:rsidR="006E4105" w:rsidRPr="006E4105" w:rsidRDefault="006E4105" w:rsidP="006E4105">
      <w:pPr>
        <w:shd w:val="clear" w:color="auto" w:fill="FFFFFF"/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6E4105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 xml:space="preserve">о внесении изменений в учредительные документы </w:t>
      </w:r>
      <w:proofErr w:type="gramStart"/>
      <w:r w:rsidRPr="006E4105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юридического</w:t>
      </w:r>
      <w:proofErr w:type="gramEnd"/>
    </w:p>
    <w:p w:rsidR="006E4105" w:rsidRPr="006E4105" w:rsidRDefault="006E4105" w:rsidP="006E4105">
      <w:pPr>
        <w:shd w:val="clear" w:color="auto" w:fill="FFFFFF"/>
        <w:spacing w:after="144" w:line="3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6E4105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лица (форма N Р13002)</w:t>
      </w:r>
      <w:r w:rsidR="009F2217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 xml:space="preserve">  </w:t>
      </w:r>
    </w:p>
    <w:p w:rsidR="006E4105" w:rsidRPr="006E4105" w:rsidRDefault="006E4105" w:rsidP="006E4105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6E4105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 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dst106472"/>
      <w:bookmarkEnd w:id="0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6.1. </w:t>
      </w:r>
      <w:hyperlink r:id="rId4" w:anchor="dst102114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Уведомление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о внесении изменений в учредительные документы юридического лица оформляется в случае внесения в учредительные документы юридического лица изменений,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dst106473"/>
      <w:bookmarkEnd w:id="1"/>
      <w:proofErr w:type="gramStart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В случае если в учредительные документы юридического лица одновременно с изменениями, которые приобретают силу для третьих лиц с момента уведомления органа, осуществляющего государственную регистрацию юридических лиц, вносятся изменения, которые приобретают силу для третьих лиц с момента их государственной регистрации, оформляется </w:t>
      </w:r>
      <w:hyperlink r:id="rId5" w:anchor="dst101489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Заявление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о государственной регистрации изменений, вносимых в учредительные документы юридического лица (форма N Р13001).</w:t>
      </w:r>
      <w:proofErr w:type="gramEnd"/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6474"/>
      <w:bookmarkEnd w:id="2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6.2. </w:t>
      </w:r>
      <w:hyperlink r:id="rId6" w:anchor="dst102115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 1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6475"/>
      <w:bookmarkEnd w:id="3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6.3. </w:t>
      </w:r>
      <w:hyperlink r:id="rId7" w:anchor="dst102124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"Для служебных отметок регистрирующего органа" на странице 001 заполняется с учетом положений </w:t>
      </w:r>
      <w:hyperlink r:id="rId8" w:anchor="dst106153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пункта 2.4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6476"/>
      <w:bookmarkEnd w:id="4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6.4. </w:t>
      </w:r>
      <w:hyperlink r:id="rId9" w:anchor="dst102129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Лист</w:t>
        </w:r>
        <w:proofErr w:type="gramStart"/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 xml:space="preserve"> А</w:t>
        </w:r>
        <w:proofErr w:type="gramEnd"/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уведомления "Сведения о филиале/представительстве" заполняется с учетом положений </w:t>
      </w:r>
      <w:hyperlink r:id="rId10" w:anchor="dst106448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пункта 5.15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6477"/>
      <w:bookmarkEnd w:id="5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В отношении каждого филиала и (или) представительства заполняется отдельный </w:t>
      </w:r>
      <w:hyperlink r:id="rId11" w:anchor="dst102129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лист</w:t>
        </w:r>
        <w:proofErr w:type="gramStart"/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 xml:space="preserve"> А</w:t>
        </w:r>
        <w:proofErr w:type="gramEnd"/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уведомления.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6478"/>
      <w:bookmarkEnd w:id="6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6.5. </w:t>
      </w:r>
      <w:hyperlink r:id="rId12" w:anchor="dst102206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Лист</w:t>
        </w:r>
        <w:proofErr w:type="gramStart"/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 xml:space="preserve"> Б</w:t>
        </w:r>
        <w:proofErr w:type="gramEnd"/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уведомления "Сведения о заявителе" заполняется в отношении физического лица, выступающего заявителем.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6479"/>
      <w:bookmarkEnd w:id="7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6.5.1. В </w:t>
      </w:r>
      <w:hyperlink r:id="rId13" w:anchor="dst102207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разделе 1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"Заявителем является" в поле, состоящем из одного знакоместа, проставляется соответствующее цифровое значение.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6480"/>
      <w:bookmarkEnd w:id="8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6.5.2. </w:t>
      </w:r>
      <w:hyperlink r:id="rId14" w:anchor="dst102211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 2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 </w:t>
      </w:r>
      <w:hyperlink r:id="rId15" w:anchor="dst102207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разделе 1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6481"/>
      <w:bookmarkEnd w:id="9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6.5.3. </w:t>
      </w:r>
      <w:hyperlink r:id="rId16" w:anchor="dst102220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 3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"Сведения о заявителе" заполняется с учетом положений соответственно </w:t>
      </w:r>
      <w:hyperlink r:id="rId17" w:anchor="dst106174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подпунктов 2.9.1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- </w:t>
      </w:r>
      <w:hyperlink r:id="rId18" w:anchor="dst106176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2.9.3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19" w:anchor="dst106178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2.9.5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20" w:anchor="dst106181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2.9.6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bookmarkStart w:id="10" w:name="dst106482"/>
    <w:bookmarkEnd w:id="10"/>
    <w:p w:rsidR="006E4105" w:rsidRPr="006E4105" w:rsidRDefault="00856197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4105">
        <w:rPr>
          <w:rFonts w:ascii="Arial" w:eastAsia="Times New Roman" w:hAnsi="Arial" w:cs="Arial"/>
          <w:color w:val="333333"/>
          <w:sz w:val="20"/>
          <w:lang w:eastAsia="ru-RU"/>
        </w:rPr>
        <w:fldChar w:fldCharType="begin"/>
      </w:r>
      <w:r w:rsidR="006E4105" w:rsidRPr="006E4105">
        <w:rPr>
          <w:rFonts w:ascii="Arial" w:eastAsia="Times New Roman" w:hAnsi="Arial" w:cs="Arial"/>
          <w:color w:val="333333"/>
          <w:sz w:val="20"/>
          <w:lang w:eastAsia="ru-RU"/>
        </w:rPr>
        <w:instrText xml:space="preserve"> HYPERLINK "http://www.consultant.ru/document/cons_doc_LAW_199789/9a1295a9cb6f61364e9cbba81012d6214320ee33/" \l "dst102266" </w:instrText>
      </w:r>
      <w:r w:rsidRPr="006E4105">
        <w:rPr>
          <w:rFonts w:ascii="Arial" w:eastAsia="Times New Roman" w:hAnsi="Arial" w:cs="Arial"/>
          <w:color w:val="333333"/>
          <w:sz w:val="20"/>
          <w:lang w:eastAsia="ru-RU"/>
        </w:rPr>
        <w:fldChar w:fldCharType="separate"/>
      </w:r>
      <w:r w:rsidR="006E4105" w:rsidRPr="006E4105">
        <w:rPr>
          <w:rFonts w:ascii="Arial" w:eastAsia="Times New Roman" w:hAnsi="Arial" w:cs="Arial"/>
          <w:color w:val="666699"/>
          <w:sz w:val="20"/>
          <w:lang w:eastAsia="ru-RU"/>
        </w:rPr>
        <w:t>Пункт 3.6</w:t>
      </w:r>
      <w:r w:rsidRPr="006E4105">
        <w:rPr>
          <w:rFonts w:ascii="Arial" w:eastAsia="Times New Roman" w:hAnsi="Arial" w:cs="Arial"/>
          <w:color w:val="333333"/>
          <w:sz w:val="20"/>
          <w:lang w:eastAsia="ru-RU"/>
        </w:rPr>
        <w:fldChar w:fldCharType="end"/>
      </w:r>
      <w:r w:rsidR="006E4105" w:rsidRPr="006E4105">
        <w:rPr>
          <w:rFonts w:ascii="Arial" w:eastAsia="Times New Roman" w:hAnsi="Arial" w:cs="Arial"/>
          <w:color w:val="333333"/>
          <w:sz w:val="20"/>
          <w:lang w:eastAsia="ru-RU"/>
        </w:rPr>
        <w:t> заполняется с учетом положений </w:t>
      </w:r>
      <w:hyperlink r:id="rId21" w:anchor="dst106259" w:history="1">
        <w:r w:rsidR="006E4105"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абзаца четвертого подпункта 2.20.4</w:t>
        </w:r>
      </w:hyperlink>
      <w:r w:rsidR="006E4105"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106483"/>
      <w:bookmarkEnd w:id="11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6.5.4. </w:t>
      </w:r>
      <w:hyperlink r:id="rId22" w:anchor="dst102272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 4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заполняется с учетом положений </w:t>
      </w:r>
      <w:hyperlink r:id="rId23" w:anchor="dst106260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пункта 2.20.5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106484"/>
      <w:bookmarkEnd w:id="12"/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6.5.5. </w:t>
      </w:r>
      <w:hyperlink r:id="rId24" w:anchor="dst102282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Раздел 5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"Сведения о лице, засвидетельствовавшем подлинность подписи заявителя в нотариальном порядке" заполняется с учетом положений </w:t>
      </w:r>
      <w:hyperlink r:id="rId25" w:anchor="dst106263" w:history="1">
        <w:r w:rsidRPr="006E4105">
          <w:rPr>
            <w:rFonts w:ascii="Arial" w:eastAsia="Times New Roman" w:hAnsi="Arial" w:cs="Arial"/>
            <w:color w:val="666699"/>
            <w:sz w:val="20"/>
            <w:lang w:eastAsia="ru-RU"/>
          </w:rPr>
          <w:t>пункта 2.20.6</w:t>
        </w:r>
      </w:hyperlink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настоящих Требований.</w:t>
      </w:r>
    </w:p>
    <w:p w:rsidR="006E4105" w:rsidRPr="006E4105" w:rsidRDefault="006E4105" w:rsidP="006E410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410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E72ED0" w:rsidRDefault="00E72ED0"/>
    <w:sectPr w:rsidR="00E72ED0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105"/>
    <w:rsid w:val="00192ACB"/>
    <w:rsid w:val="006E4105"/>
    <w:rsid w:val="0079295D"/>
    <w:rsid w:val="00856197"/>
    <w:rsid w:val="008826CC"/>
    <w:rsid w:val="009F2217"/>
    <w:rsid w:val="00E72ED0"/>
    <w:rsid w:val="00F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D0"/>
  </w:style>
  <w:style w:type="paragraph" w:styleId="1">
    <w:name w:val="heading 1"/>
    <w:basedOn w:val="a"/>
    <w:link w:val="10"/>
    <w:uiPriority w:val="9"/>
    <w:qFormat/>
    <w:rsid w:val="006E4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E4105"/>
  </w:style>
  <w:style w:type="character" w:customStyle="1" w:styleId="nobr">
    <w:name w:val="nobr"/>
    <w:basedOn w:val="a0"/>
    <w:rsid w:val="006E4105"/>
  </w:style>
  <w:style w:type="character" w:customStyle="1" w:styleId="apple-converted-space">
    <w:name w:val="apple-converted-space"/>
    <w:basedOn w:val="a0"/>
    <w:rsid w:val="006E4105"/>
  </w:style>
  <w:style w:type="character" w:styleId="a3">
    <w:name w:val="Hyperlink"/>
    <w:basedOn w:val="a0"/>
    <w:uiPriority w:val="99"/>
    <w:semiHidden/>
    <w:unhideWhenUsed/>
    <w:rsid w:val="006E4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64">
          <w:marLeft w:val="0"/>
          <w:marRight w:val="0"/>
          <w:marTop w:val="401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7264177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612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789/bdddee57ccf7d34e9f9326a1c29af7e0b7fd3777/" TargetMode="External"/><Relationship Id="rId13" Type="http://schemas.openxmlformats.org/officeDocument/2006/relationships/hyperlink" Target="http://www.consultant.ru/document/cons_doc_LAW_199789/a4101b0267eac593c37f47b1867cf4529f8edc16/" TargetMode="External"/><Relationship Id="rId18" Type="http://schemas.openxmlformats.org/officeDocument/2006/relationships/hyperlink" Target="http://www.consultant.ru/document/cons_doc_LAW_199789/bdddee57ccf7d34e9f9326a1c29af7e0b7fd377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99789/bdddee57ccf7d34e9f9326a1c29af7e0b7fd3777/" TargetMode="External"/><Relationship Id="rId7" Type="http://schemas.openxmlformats.org/officeDocument/2006/relationships/hyperlink" Target="http://www.consultant.ru/document/cons_doc_LAW_199789/65c74b4f057a31c156dafd1a87f815b8639db996/" TargetMode="External"/><Relationship Id="rId12" Type="http://schemas.openxmlformats.org/officeDocument/2006/relationships/hyperlink" Target="http://www.consultant.ru/document/cons_doc_LAW_199789/a4101b0267eac593c37f47b1867cf4529f8edc16/" TargetMode="External"/><Relationship Id="rId17" Type="http://schemas.openxmlformats.org/officeDocument/2006/relationships/hyperlink" Target="http://www.consultant.ru/document/cons_doc_LAW_199789/bdddee57ccf7d34e9f9326a1c29af7e0b7fd3777/" TargetMode="External"/><Relationship Id="rId25" Type="http://schemas.openxmlformats.org/officeDocument/2006/relationships/hyperlink" Target="http://www.consultant.ru/document/cons_doc_LAW_199789/bdddee57ccf7d34e9f9326a1c29af7e0b7fd37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9789/a4101b0267eac593c37f47b1867cf4529f8edc16/" TargetMode="External"/><Relationship Id="rId20" Type="http://schemas.openxmlformats.org/officeDocument/2006/relationships/hyperlink" Target="http://www.consultant.ru/document/cons_doc_LAW_199789/bdddee57ccf7d34e9f9326a1c29af7e0b7fd377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9789/65c74b4f057a31c156dafd1a87f815b8639db996/" TargetMode="External"/><Relationship Id="rId11" Type="http://schemas.openxmlformats.org/officeDocument/2006/relationships/hyperlink" Target="http://www.consultant.ru/document/cons_doc_LAW_199789/7558d8c767dc679be21cd5c04c44d80c97943725/" TargetMode="External"/><Relationship Id="rId24" Type="http://schemas.openxmlformats.org/officeDocument/2006/relationships/hyperlink" Target="http://www.consultant.ru/document/cons_doc_LAW_199789/3f764fdb13f49b453862bf14594b9af532eb1dc9/" TargetMode="External"/><Relationship Id="rId5" Type="http://schemas.openxmlformats.org/officeDocument/2006/relationships/hyperlink" Target="http://www.consultant.ru/document/cons_doc_LAW_199789/7a0aa78f03a5b7f1204d5678f2db14b1a5d87109/" TargetMode="External"/><Relationship Id="rId15" Type="http://schemas.openxmlformats.org/officeDocument/2006/relationships/hyperlink" Target="http://www.consultant.ru/document/cons_doc_LAW_199789/a4101b0267eac593c37f47b1867cf4529f8edc16/" TargetMode="External"/><Relationship Id="rId23" Type="http://schemas.openxmlformats.org/officeDocument/2006/relationships/hyperlink" Target="http://www.consultant.ru/document/cons_doc_LAW_199789/bdddee57ccf7d34e9f9326a1c29af7e0b7fd3777/" TargetMode="External"/><Relationship Id="rId10" Type="http://schemas.openxmlformats.org/officeDocument/2006/relationships/hyperlink" Target="http://www.consultant.ru/document/cons_doc_LAW_199789/89a7e88f405f0b6a6d0d1199c83c2dcf3e97149b/" TargetMode="External"/><Relationship Id="rId19" Type="http://schemas.openxmlformats.org/officeDocument/2006/relationships/hyperlink" Target="http://www.consultant.ru/document/cons_doc_LAW_199789/bdddee57ccf7d34e9f9326a1c29af7e0b7fd3777/" TargetMode="External"/><Relationship Id="rId4" Type="http://schemas.openxmlformats.org/officeDocument/2006/relationships/hyperlink" Target="http://www.consultant.ru/document/cons_doc_LAW_199789/65c74b4f057a31c156dafd1a87f815b8639db996/" TargetMode="External"/><Relationship Id="rId9" Type="http://schemas.openxmlformats.org/officeDocument/2006/relationships/hyperlink" Target="http://www.consultant.ru/document/cons_doc_LAW_199789/7558d8c767dc679be21cd5c04c44d80c97943725/" TargetMode="External"/><Relationship Id="rId14" Type="http://schemas.openxmlformats.org/officeDocument/2006/relationships/hyperlink" Target="http://www.consultant.ru/document/cons_doc_LAW_199789/a4101b0267eac593c37f47b1867cf4529f8edc16/" TargetMode="External"/><Relationship Id="rId22" Type="http://schemas.openxmlformats.org/officeDocument/2006/relationships/hyperlink" Target="http://www.consultant.ru/document/cons_doc_LAW_199789/3f764fdb13f49b453862bf14594b9af532eb1dc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</cp:revision>
  <dcterms:created xsi:type="dcterms:W3CDTF">2019-05-04T11:56:00Z</dcterms:created>
  <dcterms:modified xsi:type="dcterms:W3CDTF">2019-05-04T15:03:00Z</dcterms:modified>
</cp:coreProperties>
</file>