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39" w:rsidRPr="00B73A9A" w:rsidRDefault="004A2839" w:rsidP="004A2839">
      <w:pPr>
        <w:spacing w:after="119" w:line="240" w:lineRule="auto"/>
        <w:jc w:val="center"/>
        <w:rPr>
          <w:rFonts w:ascii="Tahoma" w:eastAsia="Times New Roman" w:hAnsi="Tahoma" w:cs="Tahoma"/>
          <w:b/>
          <w:bCs/>
          <w:color w:val="3C3C3C"/>
          <w:sz w:val="28"/>
          <w:szCs w:val="18"/>
          <w:lang w:eastAsia="ru-RU"/>
        </w:rPr>
      </w:pPr>
      <w:r w:rsidRPr="00B73A9A">
        <w:rPr>
          <w:rFonts w:ascii="Tahoma" w:eastAsia="Times New Roman" w:hAnsi="Tahoma" w:cs="Tahoma"/>
          <w:b/>
          <w:bCs/>
          <w:color w:val="3C3C3C"/>
          <w:sz w:val="28"/>
          <w:szCs w:val="18"/>
          <w:lang w:eastAsia="ru-RU"/>
        </w:rPr>
        <w:t>Должностная инструкция бухгалтера по материалам</w:t>
      </w:r>
      <w:bookmarkStart w:id="0" w:name="_GoBack"/>
      <w:bookmarkEnd w:id="0"/>
    </w:p>
    <w:p w:rsidR="004A2839" w:rsidRPr="00B73A9A" w:rsidRDefault="004A2839" w:rsidP="004A2839">
      <w:pPr>
        <w:spacing w:after="119" w:line="240" w:lineRule="auto"/>
        <w:jc w:val="center"/>
        <w:rPr>
          <w:rFonts w:ascii="Tahoma" w:eastAsia="Times New Roman" w:hAnsi="Tahoma" w:cs="Tahoma"/>
          <w:color w:val="3C3C3C"/>
          <w:sz w:val="20"/>
          <w:szCs w:val="18"/>
          <w:lang w:eastAsia="ru-RU"/>
        </w:rPr>
      </w:pPr>
      <w:r w:rsidRPr="00B73A9A">
        <w:rPr>
          <w:rFonts w:ascii="Tahoma" w:eastAsia="Times New Roman" w:hAnsi="Tahoma" w:cs="Tahoma"/>
          <w:b/>
          <w:bCs/>
          <w:color w:val="3C3C3C"/>
          <w:sz w:val="20"/>
          <w:szCs w:val="18"/>
          <w:lang w:eastAsia="ru-RU"/>
        </w:rPr>
        <w:t>1. Общие положения</w:t>
      </w:r>
    </w:p>
    <w:p w:rsidR="004A2839" w:rsidRPr="00B73A9A" w:rsidRDefault="004A2839" w:rsidP="004A2839">
      <w:pPr>
        <w:spacing w:after="119" w:line="240" w:lineRule="auto"/>
        <w:rPr>
          <w:rFonts w:ascii="Tahoma" w:eastAsia="Times New Roman" w:hAnsi="Tahoma" w:cs="Tahoma"/>
          <w:color w:val="3C3C3C"/>
          <w:sz w:val="20"/>
          <w:szCs w:val="18"/>
          <w:lang w:eastAsia="ru-RU"/>
        </w:rPr>
      </w:pP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t>1.1. Бухгалтер относится к категории специалистов.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1.2. Бухгалтер назначается на должность и освобождается от нее приказом генерального директора компании по представлению главного бухгалтера. 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1.3. Бухгалтер непосредственно подчиняется главному бухгалтеру. 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1.4. На время отсутствия бухгалтера его права и обязанности переходят к другому должностному лицу, о чем объявляется в приказе по организации.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1.6. На должность бухгалтера назначается лицо, отвечающее следующим требованиям: образование — высшее или среднее специальное, стаж аналогичной работы от года, знание компьютерных программ по ведению бухгалтерского учета. 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1.7. Бухгалтер должен знать: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- законодательные акты, постановления, распоряжения, приказы, другие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- формы и методы бухгалтерского учета на предприятии;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- план и корреспонденцию счетов;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- организацию документооборота по участкам бухгалтерского учета;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-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1.8. Бухгалтер руководствуется в своей деятельности: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- законодательными актами РФ;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- Уставом компании, Правилами внутреннего трудового распорядка, другими нормативными актами компании;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- Положением о бухгалтерии организации;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- приказами и распоряжениями руководства;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- настоящей должностной инструкцией.</w:t>
      </w:r>
    </w:p>
    <w:p w:rsidR="004A2839" w:rsidRPr="00B73A9A" w:rsidRDefault="004A2839" w:rsidP="004A2839">
      <w:pPr>
        <w:spacing w:after="119" w:line="240" w:lineRule="auto"/>
        <w:jc w:val="center"/>
        <w:rPr>
          <w:rFonts w:ascii="Tahoma" w:eastAsia="Times New Roman" w:hAnsi="Tahoma" w:cs="Tahoma"/>
          <w:color w:val="3C3C3C"/>
          <w:sz w:val="20"/>
          <w:szCs w:val="18"/>
          <w:lang w:eastAsia="ru-RU"/>
        </w:rPr>
      </w:pPr>
      <w:r w:rsidRPr="00B73A9A">
        <w:rPr>
          <w:rFonts w:ascii="Tahoma" w:eastAsia="Times New Roman" w:hAnsi="Tahoma" w:cs="Tahoma"/>
          <w:b/>
          <w:bCs/>
          <w:color w:val="3C3C3C"/>
          <w:sz w:val="20"/>
          <w:szCs w:val="18"/>
          <w:lang w:eastAsia="ru-RU"/>
        </w:rPr>
        <w:t>2. Должностные обязанности бухгалтера</w:t>
      </w:r>
    </w:p>
    <w:p w:rsidR="004A2839" w:rsidRPr="00B73A9A" w:rsidRDefault="004A2839" w:rsidP="004A2839">
      <w:pPr>
        <w:spacing w:after="119" w:line="240" w:lineRule="auto"/>
        <w:rPr>
          <w:rFonts w:ascii="Tahoma" w:eastAsia="Times New Roman" w:hAnsi="Tahoma" w:cs="Tahoma"/>
          <w:color w:val="3C3C3C"/>
          <w:sz w:val="20"/>
          <w:szCs w:val="18"/>
          <w:lang w:eastAsia="ru-RU"/>
        </w:rPr>
      </w:pP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t>Бухгалтер выполняет следующие должностные обязанности: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2.1. 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деятельности; расчеты с поставщиками и заказчиками, за предоставленные услуги и т.п.).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2.2.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2.3. Осуществляет прием и контроль первичной документации по соответствующим участкам бухгалтерского учета и подготавливает их к счетной обработке.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2.4. Отражает на счетах бухгалтерского учета операции, связанные с движением основных средств, товарно-материальных ценностей и денежных средств.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2.5. Составляет отчетные калькуляции себестоимости продукции (работ, услуг), выявляет источники образования потерь и непроизводительных расходов, подготавливает предложения по их предупреждению.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 xml:space="preserve">2.6. </w:t>
      </w:r>
      <w:proofErr w:type="gramStart"/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t>Производит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предприятия.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2.7.</w:t>
      </w:r>
      <w:proofErr w:type="gramEnd"/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t xml:space="preserve"> 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2.8. Участвует в проведении инвентаризации денежных средств, товарно-материальных ценностей, расчетов и платежных обязательств.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2.9. 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 xml:space="preserve">2.10. Выполняет работы по формированию, ведению и хранению базы данных бухгалтерской 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lastRenderedPageBreak/>
        <w:t>информации, вносит изменения в справочную и нормативную информацию, используемую при обработке данных.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2.11. Выполняет отдельные служебные поручения своего непосредственного руководителя.</w:t>
      </w:r>
    </w:p>
    <w:p w:rsidR="004A2839" w:rsidRPr="00B73A9A" w:rsidRDefault="004A2839" w:rsidP="004A2839">
      <w:pPr>
        <w:spacing w:after="119" w:line="240" w:lineRule="auto"/>
        <w:jc w:val="center"/>
        <w:rPr>
          <w:rFonts w:ascii="Tahoma" w:eastAsia="Times New Roman" w:hAnsi="Tahoma" w:cs="Tahoma"/>
          <w:color w:val="3C3C3C"/>
          <w:sz w:val="20"/>
          <w:szCs w:val="18"/>
          <w:lang w:eastAsia="ru-RU"/>
        </w:rPr>
      </w:pPr>
      <w:r w:rsidRPr="00B73A9A">
        <w:rPr>
          <w:rFonts w:ascii="Tahoma" w:eastAsia="Times New Roman" w:hAnsi="Tahoma" w:cs="Tahoma"/>
          <w:b/>
          <w:bCs/>
          <w:color w:val="3C3C3C"/>
          <w:sz w:val="20"/>
          <w:szCs w:val="18"/>
          <w:lang w:eastAsia="ru-RU"/>
        </w:rPr>
        <w:t>3. Права бухгалтера</w:t>
      </w:r>
    </w:p>
    <w:p w:rsidR="004A2839" w:rsidRPr="00B73A9A" w:rsidRDefault="004A2839" w:rsidP="004A2839">
      <w:pPr>
        <w:spacing w:after="119" w:line="240" w:lineRule="auto"/>
        <w:rPr>
          <w:rFonts w:ascii="Tahoma" w:eastAsia="Times New Roman" w:hAnsi="Tahoma" w:cs="Tahoma"/>
          <w:color w:val="3C3C3C"/>
          <w:sz w:val="20"/>
          <w:szCs w:val="18"/>
          <w:lang w:eastAsia="ru-RU"/>
        </w:rPr>
      </w:pP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t>Бухгалтер имеет право: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3.1. Получать информацию, в том числе и конфиденциальную, в объеме, необходимом для решения поставленных задач.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3.2. Вносить предложения по совершенствованию работы, связанной с предусмотренными настоящей инструкцией обязанностями.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 xml:space="preserve">3.3. В пределах своей компетенции сообщать своему непосредственному руководителю </w:t>
      </w:r>
      <w:proofErr w:type="gramStart"/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t>о</w:t>
      </w:r>
      <w:proofErr w:type="gramEnd"/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t xml:space="preserve"> всех выявленных в процессе своей деятельности недостатках и вносить предложения по их устранению.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3.4.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3.5. Требовать от руководства предприятия оказания содействия в исполнении своих должностных обязанностей и прав.</w:t>
      </w:r>
    </w:p>
    <w:p w:rsidR="004A2839" w:rsidRPr="00B73A9A" w:rsidRDefault="004A2839" w:rsidP="004A2839">
      <w:pPr>
        <w:spacing w:after="119" w:line="240" w:lineRule="auto"/>
        <w:jc w:val="center"/>
        <w:rPr>
          <w:rFonts w:ascii="Tahoma" w:eastAsia="Times New Roman" w:hAnsi="Tahoma" w:cs="Tahoma"/>
          <w:color w:val="3C3C3C"/>
          <w:sz w:val="20"/>
          <w:szCs w:val="18"/>
          <w:lang w:eastAsia="ru-RU"/>
        </w:rPr>
      </w:pPr>
      <w:r w:rsidRPr="00B73A9A">
        <w:rPr>
          <w:rFonts w:ascii="Tahoma" w:eastAsia="Times New Roman" w:hAnsi="Tahoma" w:cs="Tahoma"/>
          <w:b/>
          <w:bCs/>
          <w:color w:val="3C3C3C"/>
          <w:sz w:val="20"/>
          <w:szCs w:val="18"/>
          <w:lang w:eastAsia="ru-RU"/>
        </w:rPr>
        <w:t>4. Ответственность бухгалтера</w:t>
      </w:r>
    </w:p>
    <w:p w:rsidR="004A2839" w:rsidRDefault="004A2839" w:rsidP="004A2839">
      <w:pPr>
        <w:spacing w:after="119" w:line="240" w:lineRule="auto"/>
        <w:rPr>
          <w:rFonts w:ascii="Tahoma" w:eastAsia="Times New Roman" w:hAnsi="Tahoma" w:cs="Tahoma"/>
          <w:color w:val="3C3C3C"/>
          <w:sz w:val="20"/>
          <w:szCs w:val="18"/>
          <w:lang w:val="en-US" w:eastAsia="ru-RU"/>
        </w:rPr>
      </w:pP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t>Бухгалтер несет ответственность: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4.1. За невыполнение и/или несвоевременное, халатное выполнение своих должностных обязанностей.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  <w:r w:rsidRPr="00B73A9A">
        <w:rPr>
          <w:rFonts w:ascii="Tahoma" w:eastAsia="Times New Roman" w:hAnsi="Tahoma" w:cs="Tahoma"/>
          <w:color w:val="3C3C3C"/>
          <w:sz w:val="20"/>
          <w:szCs w:val="18"/>
          <w:lang w:eastAsia="ru-RU"/>
        </w:rPr>
        <w:br/>
        <w:t>4.5.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B73A9A" w:rsidRDefault="00B73A9A" w:rsidP="004A2839">
      <w:pPr>
        <w:spacing w:after="119" w:line="240" w:lineRule="auto"/>
        <w:rPr>
          <w:rFonts w:ascii="Tahoma" w:eastAsia="Times New Roman" w:hAnsi="Tahoma" w:cs="Tahoma"/>
          <w:color w:val="3C3C3C"/>
          <w:sz w:val="20"/>
          <w:szCs w:val="18"/>
          <w:lang w:val="en-US" w:eastAsia="ru-RU"/>
        </w:rPr>
      </w:pPr>
    </w:p>
    <w:p w:rsidR="00B73A9A" w:rsidRDefault="00B73A9A" w:rsidP="004A2839">
      <w:pPr>
        <w:spacing w:after="119" w:line="240" w:lineRule="auto"/>
        <w:rPr>
          <w:rFonts w:ascii="Tahoma" w:eastAsia="Times New Roman" w:hAnsi="Tahoma" w:cs="Tahoma"/>
          <w:color w:val="3C3C3C"/>
          <w:sz w:val="20"/>
          <w:szCs w:val="18"/>
          <w:lang w:val="en-US" w:eastAsia="ru-RU"/>
        </w:rPr>
      </w:pPr>
    </w:p>
    <w:p w:rsidR="00994D14" w:rsidRPr="00B73A9A" w:rsidRDefault="00B73A9A" w:rsidP="00B73A9A">
      <w:pPr>
        <w:shd w:val="clear" w:color="auto" w:fill="DAEEF3" w:themeFill="accent5" w:themeFillTint="33"/>
        <w:rPr>
          <w:rFonts w:ascii="Tahoma" w:hAnsi="Tahoma" w:cs="Tahoma"/>
          <w:sz w:val="24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EDF6FC"/>
        </w:rPr>
        <w:t>Читайте и скачивайте так же должностная инструкция: → </w:t>
      </w:r>
      <w:hyperlink r:id="rId4" w:history="1">
        <w:r>
          <w:rPr>
            <w:rStyle w:val="a5"/>
            <w:rFonts w:ascii="Arial" w:hAnsi="Arial" w:cs="Arial"/>
            <w:color w:val="1966AE"/>
            <w:sz w:val="19"/>
            <w:szCs w:val="19"/>
            <w:bdr w:val="none" w:sz="0" w:space="0" w:color="auto" w:frame="1"/>
          </w:rPr>
          <w:t>бухгалтера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EDF6FC"/>
        </w:rPr>
        <w:t>, → </w:t>
      </w:r>
      <w:hyperlink r:id="rId5" w:history="1">
        <w:r>
          <w:rPr>
            <w:rStyle w:val="a5"/>
            <w:rFonts w:ascii="Arial" w:hAnsi="Arial" w:cs="Arial"/>
            <w:color w:val="1966AE"/>
            <w:sz w:val="19"/>
            <w:szCs w:val="19"/>
            <w:bdr w:val="none" w:sz="0" w:space="0" w:color="auto" w:frame="1"/>
          </w:rPr>
          <w:t>главного бухгалтера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EDF6FC"/>
        </w:rPr>
        <w:t>, → </w:t>
      </w:r>
      <w:hyperlink r:id="rId6" w:history="1">
        <w:r>
          <w:rPr>
            <w:rStyle w:val="a5"/>
            <w:rFonts w:ascii="Arial" w:hAnsi="Arial" w:cs="Arial"/>
            <w:color w:val="1966AE"/>
            <w:sz w:val="19"/>
            <w:szCs w:val="19"/>
            <w:bdr w:val="none" w:sz="0" w:space="0" w:color="auto" w:frame="1"/>
          </w:rPr>
          <w:t>бухгалтера бюджетного учреждения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EDF6FC"/>
        </w:rPr>
        <w:t>, →</w:t>
      </w:r>
      <w:hyperlink r:id="rId7" w:history="1">
        <w:r>
          <w:rPr>
            <w:rStyle w:val="a5"/>
            <w:rFonts w:ascii="Arial" w:hAnsi="Arial" w:cs="Arial"/>
            <w:color w:val="1966AE"/>
            <w:sz w:val="19"/>
            <w:szCs w:val="19"/>
            <w:bdr w:val="none" w:sz="0" w:space="0" w:color="auto" w:frame="1"/>
          </w:rPr>
          <w:t>заместителя главного бухгалтера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EDF6FC"/>
        </w:rPr>
        <w:t>, → </w:t>
      </w:r>
      <w:hyperlink r:id="rId8" w:history="1">
        <w:r>
          <w:rPr>
            <w:rStyle w:val="a5"/>
            <w:rFonts w:ascii="Arial" w:hAnsi="Arial" w:cs="Arial"/>
            <w:color w:val="1966AE"/>
            <w:sz w:val="19"/>
            <w:szCs w:val="19"/>
            <w:bdr w:val="none" w:sz="0" w:space="0" w:color="auto" w:frame="1"/>
          </w:rPr>
          <w:t>экономиста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EDF6FC"/>
        </w:rPr>
        <w:t>, → </w:t>
      </w:r>
      <w:hyperlink r:id="rId9" w:history="1">
        <w:r>
          <w:rPr>
            <w:rStyle w:val="a5"/>
            <w:rFonts w:ascii="Arial" w:hAnsi="Arial" w:cs="Arial"/>
            <w:color w:val="1966AE"/>
            <w:sz w:val="19"/>
            <w:szCs w:val="19"/>
            <w:bdr w:val="none" w:sz="0" w:space="0" w:color="auto" w:frame="1"/>
          </w:rPr>
          <w:t>специалиста по кадрам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EDF6FC"/>
        </w:rPr>
        <w:t>.</w:t>
      </w:r>
    </w:p>
    <w:sectPr w:rsidR="00994D14" w:rsidRPr="00B73A9A" w:rsidSect="0061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777C8"/>
    <w:rsid w:val="004A2839"/>
    <w:rsid w:val="005777C8"/>
    <w:rsid w:val="006162E6"/>
    <w:rsid w:val="00704DD1"/>
    <w:rsid w:val="008E7D0D"/>
    <w:rsid w:val="009545D2"/>
    <w:rsid w:val="00994D14"/>
    <w:rsid w:val="009D32C8"/>
    <w:rsid w:val="00B73A9A"/>
    <w:rsid w:val="00D45C7F"/>
    <w:rsid w:val="00DD68BF"/>
    <w:rsid w:val="00E104C2"/>
    <w:rsid w:val="00FD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39"/>
    <w:rPr>
      <w:b/>
      <w:bCs/>
    </w:rPr>
  </w:style>
  <w:style w:type="character" w:customStyle="1" w:styleId="apple-converted-space">
    <w:name w:val="apple-converted-space"/>
    <w:basedOn w:val="a0"/>
    <w:rsid w:val="004A2839"/>
  </w:style>
  <w:style w:type="character" w:styleId="a5">
    <w:name w:val="Hyperlink"/>
    <w:basedOn w:val="a0"/>
    <w:uiPriority w:val="99"/>
    <w:semiHidden/>
    <w:unhideWhenUsed/>
    <w:rsid w:val="004A2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39"/>
    <w:rPr>
      <w:b/>
      <w:bCs/>
    </w:rPr>
  </w:style>
  <w:style w:type="character" w:customStyle="1" w:styleId="apple-converted-space">
    <w:name w:val="apple-converted-space"/>
    <w:basedOn w:val="a0"/>
    <w:rsid w:val="004A2839"/>
  </w:style>
  <w:style w:type="character" w:styleId="a5">
    <w:name w:val="Hyperlink"/>
    <w:basedOn w:val="a0"/>
    <w:uiPriority w:val="99"/>
    <w:semiHidden/>
    <w:unhideWhenUsed/>
    <w:rsid w:val="004A2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-buhuchet.ru/dolzhnostnaya-instrukciya-ekonomista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-buhuchet.ru/dolzhnostnaya-instrukciya-zamestitelya-glavnogo-buxgaltera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-buhuchet.ru/dolzhnostnaya-instrukciya-buxgaltera-byudzhetnogo-uchrezhdeniya-obraze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nline-buhuchet.ru/dolzhnostnaya-instrukciya-glavnogo-buxgaltera-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nline-buhuchet.ru/dolzhnostnaya-instrukciya-buxgaltera/" TargetMode="External"/><Relationship Id="rId9" Type="http://schemas.openxmlformats.org/officeDocument/2006/relationships/hyperlink" Target="http://online-buhuchet.ru/dolzhnostnaya-instrukciya-specialista-po-kadram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5311</Characters>
  <Application>Microsoft Office Word</Application>
  <DocSecurity>0</DocSecurity>
  <Lines>44</Lines>
  <Paragraphs>12</Paragraphs>
  <ScaleCrop>false</ScaleCrop>
  <Company>Krokoz™ Inc.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гг</cp:lastModifiedBy>
  <cp:revision>2</cp:revision>
  <dcterms:created xsi:type="dcterms:W3CDTF">2016-11-30T08:30:00Z</dcterms:created>
  <dcterms:modified xsi:type="dcterms:W3CDTF">2016-11-30T08:30:00Z</dcterms:modified>
</cp:coreProperties>
</file>