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14" w:rsidRPr="00635A14" w:rsidRDefault="00635A14" w:rsidP="00635A14">
      <w:pPr>
        <w:shd w:val="clear" w:color="auto" w:fill="FFFFD6"/>
        <w:spacing w:after="360" w:line="240" w:lineRule="auto"/>
        <w:jc w:val="right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В___________________________ суд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right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                                                         </w:t>
      </w: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Адрес:_________________________</w:t>
      </w:r>
    </w:p>
    <w:p w:rsidR="00635A14" w:rsidRPr="00635A14" w:rsidRDefault="00635A14" w:rsidP="00635A14">
      <w:pPr>
        <w:shd w:val="clear" w:color="auto" w:fill="FFFFD6"/>
        <w:spacing w:after="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</w:p>
    <w:p w:rsidR="00635A14" w:rsidRPr="00635A14" w:rsidRDefault="00635A14" w:rsidP="00635A14">
      <w:pPr>
        <w:shd w:val="clear" w:color="auto" w:fill="FFFFD6"/>
        <w:spacing w:before="194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>Образец</w:t>
      </w:r>
      <w:proofErr w:type="spellEnd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>заявления</w:t>
      </w:r>
      <w:proofErr w:type="spellEnd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 xml:space="preserve"> о </w:t>
      </w:r>
      <w:proofErr w:type="spellStart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>признании</w:t>
      </w:r>
      <w:proofErr w:type="spellEnd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>незаконным</w:t>
      </w:r>
      <w:proofErr w:type="spellEnd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>предписание</w:t>
      </w:r>
      <w:proofErr w:type="spellEnd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>государственного</w:t>
      </w:r>
      <w:proofErr w:type="spellEnd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>инспектора</w:t>
      </w:r>
      <w:proofErr w:type="spellEnd"/>
      <w:r w:rsidRPr="00635A14">
        <w:rPr>
          <w:rFonts w:ascii="inherit" w:eastAsia="Times New Roman" w:hAnsi="inherit" w:cs="Times New Roman"/>
          <w:i/>
          <w:iCs/>
          <w:color w:val="6B6252"/>
          <w:sz w:val="24"/>
          <w:szCs w:val="24"/>
          <w:lang w:eastAsia="uk-UA"/>
        </w:rPr>
        <w:t xml:space="preserve"> труда</w:t>
      </w:r>
    </w:p>
    <w:p w:rsidR="00635A14" w:rsidRPr="00635A14" w:rsidRDefault="00635A14" w:rsidP="00635A14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</w:t>
      </w: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ЗАЯВИТЕЛЬ: </w:t>
      </w: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ООО «Маслозавод»</w:t>
      </w:r>
    </w:p>
    <w:p w:rsidR="00635A14" w:rsidRPr="00635A14" w:rsidRDefault="00635A14" w:rsidP="00635A14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Адрес: _________________________________</w:t>
      </w:r>
    </w:p>
    <w:p w:rsidR="00635A14" w:rsidRPr="00635A14" w:rsidRDefault="00635A14" w:rsidP="00635A14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тел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.____________________________________</w:t>
      </w:r>
    </w:p>
    <w:p w:rsidR="00635A14" w:rsidRPr="00635A14" w:rsidRDefault="00635A14" w:rsidP="00635A14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ЗАИНТЕРЕСОВАННОЕ ЛИЦО: 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Государственная</w:t>
      </w:r>
      <w:proofErr w:type="spellEnd"/>
    </w:p>
    <w:p w:rsidR="00635A14" w:rsidRPr="00635A14" w:rsidRDefault="00635A14" w:rsidP="00635A14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инспекция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в______________________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области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Адрес:_____________________________________</w:t>
      </w:r>
    </w:p>
    <w:p w:rsidR="00635A14" w:rsidRPr="00635A14" w:rsidRDefault="00635A14" w:rsidP="00635A14">
      <w:pPr>
        <w:shd w:val="clear" w:color="auto" w:fill="FFFFD6"/>
        <w:spacing w:after="360" w:line="240" w:lineRule="auto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тел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.________________________________________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     </w:t>
      </w: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З А Я В Л Е Н И Е</w:t>
      </w:r>
    </w:p>
    <w:p w:rsidR="00635A14" w:rsidRPr="00635A14" w:rsidRDefault="00635A14" w:rsidP="00635A14">
      <w:pPr>
        <w:shd w:val="clear" w:color="auto" w:fill="FFFFD6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О </w:t>
      </w:r>
      <w:proofErr w:type="spellStart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признании</w:t>
      </w:r>
      <w:proofErr w:type="spellEnd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незаконным</w:t>
      </w:r>
      <w:proofErr w:type="spellEnd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государственного</w:t>
      </w:r>
      <w:proofErr w:type="spellEnd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инспектора</w:t>
      </w:r>
      <w:proofErr w:type="spellEnd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 xml:space="preserve"> труда в _______________ </w:t>
      </w:r>
      <w:proofErr w:type="spellStart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области</w:t>
      </w:r>
      <w:proofErr w:type="spellEnd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 xml:space="preserve"> № _____________ от «__»___________201</w:t>
      </w:r>
      <w:r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  «__»___________.201</w:t>
      </w:r>
      <w:r>
        <w:rPr>
          <w:rFonts w:ascii="Georgia" w:eastAsia="Times New Roman" w:hAnsi="Georgia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отношении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ООО «Маслозавод»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было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вынесено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№ _________ 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устранении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нарушения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законодательства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подписанное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инспектором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отдела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надзора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контроля №___ ФИО  и Начальником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отдела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надзора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контроля №___ ФИО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 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названном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ООО «Маслозаводу»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предписывается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:</w:t>
      </w:r>
    </w:p>
    <w:p w:rsidR="00635A14" w:rsidRPr="00635A14" w:rsidRDefault="00635A14" w:rsidP="00635A14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Постоянно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момента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получения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и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ст.152 ТК РФ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оплачивать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работникам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сверхурочную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за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первые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два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часа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работы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не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менее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чем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полуторном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размере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ст.152 и ст.236 ТК РФ  начислить и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выплатить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работникам_____________________________________________________________,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денежные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средства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причитающиеся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им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за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сверхурочную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срок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до «__»____________201</w:t>
      </w:r>
      <w:r>
        <w:rPr>
          <w:rFonts w:ascii="inherit" w:eastAsia="Times New Roman" w:hAnsi="inherit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</w:p>
    <w:p w:rsidR="00635A14" w:rsidRPr="00635A14" w:rsidRDefault="00635A14" w:rsidP="00635A14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Постоянно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момента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получения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и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ст.152 ТК РФ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каждый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час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работы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ночное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время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оплачивать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повышенном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размере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по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сравнению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работой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нормальных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условиях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, но не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ниже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размеров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установленных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трудовым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законодательством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иными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нормативными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правовыми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актами,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содержащими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нормы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трудового права.</w:t>
      </w:r>
    </w:p>
    <w:p w:rsidR="00635A14" w:rsidRPr="00635A14" w:rsidRDefault="00635A14" w:rsidP="00635A14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ст.152 и ст.236 ТК РФ начислить и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выплатить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работникам.____________________________________________________________,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денежные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средства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причитающиеся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им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за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ночное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время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срок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до «__»__________201</w:t>
      </w:r>
      <w:r>
        <w:rPr>
          <w:rFonts w:ascii="inherit" w:eastAsia="Times New Roman" w:hAnsi="inherit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lastRenderedPageBreak/>
        <w:t>Постоянно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момента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получения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и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ст.153 ТК РФ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оплачивать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работникам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выходной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или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нерабочий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праздничный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день не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менее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чем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двойном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размере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Выплатить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работникам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___________________________________________________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денежные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средства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причитающиеся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им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за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выходные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нерабочие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праздничные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дни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 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срок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до «__»____________201</w:t>
      </w:r>
      <w:r>
        <w:rPr>
          <w:rFonts w:ascii="inherit" w:eastAsia="Times New Roman" w:hAnsi="inherit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</w:p>
    <w:p w:rsidR="00635A14" w:rsidRPr="00635A14" w:rsidRDefault="00635A14" w:rsidP="00635A14">
      <w:pPr>
        <w:numPr>
          <w:ilvl w:val="0"/>
          <w:numId w:val="1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Согласно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ч.6 ст.136 ТК РФ установить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дни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выплаты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заработной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платы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.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Заработную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плату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выплачивать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дни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установленные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правилами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внутреннего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трудового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распорядка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коллективным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трудовым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договором,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трудовым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договором.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    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выполнении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следует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сообщить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срок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до «__»_____________.201</w:t>
      </w:r>
      <w:r>
        <w:rPr>
          <w:rFonts w:ascii="Georgia" w:eastAsia="Times New Roman" w:hAnsi="Georgia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 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Названное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№_________от «__»_______201</w:t>
      </w:r>
      <w:r>
        <w:rPr>
          <w:rFonts w:ascii="Georgia" w:eastAsia="Times New Roman" w:hAnsi="Georgia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считаем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незаконным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подлежащим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отмене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 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части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пунктов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1-6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следующим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основаниям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абзацем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1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части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1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статьи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356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кодекса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Российской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федеральная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инспекция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осуществляет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федеральный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государственный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надзор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контроль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соблюдением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работодателями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законодательства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нормативных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правовых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актов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содержащих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права,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посредством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проверок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выдачи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обязательных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для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исполнения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устранении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нарушений,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составления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протоколов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административных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правонарушениях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пределах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полномочий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подготовки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других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материалов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(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документов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) 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привлечении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виновных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к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ответственности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федеральными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законами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иными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нормативными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правовыми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актами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Российской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Абзацем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6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части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1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статьи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357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кодекса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Российской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установлено,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что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инспекторы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при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осуществлении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федерального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надзора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соблюдением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законодательства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нормативных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правовых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актов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содержащих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права,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имеют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предъявлять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работодателям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представителям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обязательные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для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исполнения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устранении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нарушений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законодательства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нормативных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правовых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актов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содержащих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права, 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восстановлении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нарушенных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работников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привлечении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виновных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указанных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нарушениях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к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дисциплинарной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ответственности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или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отстранении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от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должности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установленном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порядке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смыслу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данных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положений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закона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проведении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проверок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государственный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инспектор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выдает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обязательное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для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исполнения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работодателем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только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случае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очевидного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нарушения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законодательства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.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споры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в том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числе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неурегулированные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разногласия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между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работодателем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работником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вопросам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применения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законодательства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нормативных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правовых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актов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содержащих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права,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коллективного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договора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соглашения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локального нормативного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акта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договора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(в том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числе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установлении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или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изменении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индивидуальных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условий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труда)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рассматриваются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рамках статей 381 — 397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кодекса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Российской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комиссиями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спорам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или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судами.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связи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этим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осуществляя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функцию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надзору и контролю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работодателями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государственная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инспекция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выявляет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правонарушения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но не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решает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споры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так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как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не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может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подменять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собой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органы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рассмотрению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индивидуальных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споров.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lastRenderedPageBreak/>
        <w:t xml:space="preserve">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Конвенцией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МОТ N 81 «Об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промышленности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торговле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» от 11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июля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1947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ратифицированной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Российской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Федерацией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11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апреля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1998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инспектору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не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предоставлено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выносить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обязательные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для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исполнения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работодателем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спорам.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Между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тем,  спор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выплате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дополнительного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вознаграждения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трудовому договору в силу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статьи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381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кодекса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Российской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Федерации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является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индивидуальным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спором,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подлежащим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рассмотрению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либо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комиссией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рассмотрению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споров, либо судом.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Следовательно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оспариваемое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вынесено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инспектором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вопросам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не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относящимся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к его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компетенции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а потому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является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незаконным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В силу ст.391 ТК РФ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работник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имеет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обратиться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суд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разрешением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индивидуального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трудового спора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течение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трех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месяцев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дня,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когда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он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узнал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или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должен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был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узнать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нарушении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своего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права, а по спорам 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увольнении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-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течение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одного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месяца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дня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вручения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копий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приказа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об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увольнении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либо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дня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вручения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книжки.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Государственный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инспектор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выдает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трудовым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спорам с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целью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защиты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работника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для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которого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предусмотрен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срок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три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месяца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Оспариваемое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было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вынесено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истечении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трехмесячного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срока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течение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которого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работники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имели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возможность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обратиться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суд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восстановлением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своих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прав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разрешением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спора.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Кроме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того, в ООО «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Консервный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завод»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период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 2007 по 2008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годы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были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вынесены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приказы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регулирующие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порядок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работников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соответствии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которыми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для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работников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разных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специальностей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была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установлена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почасовая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ставка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размера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которую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была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включена оплата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скользящего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графика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то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есть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ночное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время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нерабочие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праздничные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дни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безаварийности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Согласно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</w:t>
      </w:r>
      <w:hyperlink r:id="rId6" w:tgtFrame="_blank" w:history="1">
        <w:r w:rsidRPr="00635A14">
          <w:rPr>
            <w:rFonts w:ascii="inherit" w:eastAsia="Times New Roman" w:hAnsi="inherit" w:cs="Times New Roman"/>
            <w:color w:val="748A81"/>
            <w:sz w:val="24"/>
            <w:szCs w:val="24"/>
            <w:bdr w:val="none" w:sz="0" w:space="0" w:color="auto" w:frame="1"/>
            <w:lang w:eastAsia="uk-UA"/>
          </w:rPr>
          <w:t>ст. 129</w:t>
        </w:r>
      </w:hyperlink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ТК РФ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заработная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плата —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это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вознаграждение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за труд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зависимости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от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квалификации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работника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сложности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количества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качества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условий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выполняемой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также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следующие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: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—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компенсационные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—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надбавки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компенсационного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характера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в том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числе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условиях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отклоняющихся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от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нормальных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особых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климатических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условиях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на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территориях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подвергшихся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радиоактивному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загрязнению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компенсационного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характера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;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—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стимулирующие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—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надбавки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стимулирующего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характера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премии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поощрительные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Как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видно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из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приведенной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нормы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ТК РФ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заработную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плату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включаются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компенсационные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к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которым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в свою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очередь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относятся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доплаты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ночное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время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праздничные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дни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за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работу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вредных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условиях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др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.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Отсюда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,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применение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почасовой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ставки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заранее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включающей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себя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компенсационные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выплаты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не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противоречит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закону, а ООО «Маслозавод»  не допускала нарушений трудового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законодательства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 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части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компенсационных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выплат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lastRenderedPageBreak/>
        <w:t xml:space="preserve">На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основании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изложенного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руководствуясь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ст.357 ТК РФ, ст.254-256 ГПК РФ,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                                           </w:t>
      </w: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П Р О Ш У: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Предписание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Государственной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инспекции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труда в__________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области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в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отношении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ООО «Маслозавод» № _________ от «__»______201</w:t>
      </w:r>
      <w:r>
        <w:rPr>
          <w:rFonts w:ascii="Georgia" w:eastAsia="Times New Roman" w:hAnsi="Georgia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признать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незаконным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и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отменить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b/>
          <w:bCs/>
          <w:color w:val="6B6252"/>
          <w:sz w:val="24"/>
          <w:szCs w:val="24"/>
          <w:lang w:eastAsia="uk-UA"/>
        </w:rPr>
        <w:t>ПРИЛОЖЕНИЕ:</w:t>
      </w:r>
    </w:p>
    <w:p w:rsidR="00635A14" w:rsidRPr="00635A14" w:rsidRDefault="00635A14" w:rsidP="00635A14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Копия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заявления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Копия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платежного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документа об оплате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госпошлины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r>
        <w:rPr>
          <w:rFonts w:ascii="inherit" w:eastAsia="Times New Roman" w:hAnsi="inherit" w:cs="Times New Roman"/>
          <w:color w:val="6B6252"/>
          <w:sz w:val="24"/>
          <w:szCs w:val="24"/>
          <w:lang w:val="ru-RU" w:eastAsia="uk-UA"/>
        </w:rPr>
        <w:t>___</w:t>
      </w:r>
      <w:bookmarkStart w:id="0" w:name="_GoBack"/>
      <w:bookmarkEnd w:id="0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руб.</w:t>
      </w:r>
    </w:p>
    <w:p w:rsidR="00635A14" w:rsidRPr="00635A14" w:rsidRDefault="00635A14" w:rsidP="00635A14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Копия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предписания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№ __________ от «__»_______201</w:t>
      </w:r>
      <w:r>
        <w:rPr>
          <w:rFonts w:ascii="inherit" w:eastAsia="Times New Roman" w:hAnsi="inherit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</w:p>
    <w:p w:rsidR="00635A14" w:rsidRPr="00635A14" w:rsidRDefault="00635A14" w:rsidP="00635A14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Копия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акта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проверки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от___________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</w:p>
    <w:p w:rsidR="00635A14" w:rsidRPr="00635A14" w:rsidRDefault="00635A14" w:rsidP="00635A14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Копия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протокола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об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административном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правонарушении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от __________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</w:p>
    <w:p w:rsidR="00635A14" w:rsidRPr="00635A14" w:rsidRDefault="00635A14" w:rsidP="00635A14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Копия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приказа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директора ООО «Маслозавод» №__ от ______________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</w:p>
    <w:p w:rsidR="00635A14" w:rsidRPr="00635A14" w:rsidRDefault="00635A14" w:rsidP="00635A14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Копия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приказа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от ____________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.</w:t>
      </w:r>
    </w:p>
    <w:p w:rsidR="00635A14" w:rsidRPr="00635A14" w:rsidRDefault="00635A14" w:rsidP="00635A14">
      <w:pPr>
        <w:numPr>
          <w:ilvl w:val="0"/>
          <w:numId w:val="2"/>
        </w:numPr>
        <w:shd w:val="clear" w:color="auto" w:fill="FFFFD6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</w:pP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Копия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приказа</w:t>
      </w:r>
      <w:proofErr w:type="spellEnd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 xml:space="preserve"> от ____________</w:t>
      </w:r>
      <w:proofErr w:type="spellStart"/>
      <w:r w:rsidRPr="00635A14">
        <w:rPr>
          <w:rFonts w:ascii="inherit" w:eastAsia="Times New Roman" w:hAnsi="inherit" w:cs="Times New Roman"/>
          <w:color w:val="6B6252"/>
          <w:sz w:val="24"/>
          <w:szCs w:val="24"/>
          <w:lang w:eastAsia="uk-UA"/>
        </w:rPr>
        <w:t>года</w:t>
      </w:r>
      <w:proofErr w:type="spellEnd"/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«__» _______ 201</w:t>
      </w:r>
      <w:r>
        <w:rPr>
          <w:rFonts w:ascii="Georgia" w:eastAsia="Times New Roman" w:hAnsi="Georgia" w:cs="Times New Roman"/>
          <w:color w:val="6B6252"/>
          <w:sz w:val="24"/>
          <w:szCs w:val="24"/>
          <w:lang w:val="ru-RU" w:eastAsia="uk-UA"/>
        </w:rPr>
        <w:t>8</w:t>
      </w: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года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                                       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Генеральный</w:t>
      </w:r>
      <w:proofErr w:type="spellEnd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 директор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                                                                                               ООО «Маслозавод»</w:t>
      </w:r>
    </w:p>
    <w:p w:rsidR="00635A14" w:rsidRPr="00635A14" w:rsidRDefault="00635A14" w:rsidP="00635A14">
      <w:pPr>
        <w:shd w:val="clear" w:color="auto" w:fill="FFFFD6"/>
        <w:spacing w:after="360" w:line="240" w:lineRule="auto"/>
        <w:jc w:val="both"/>
        <w:textAlignment w:val="baseline"/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</w:pPr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 xml:space="preserve">                                                                                                И.И. </w:t>
      </w:r>
      <w:proofErr w:type="spellStart"/>
      <w:r w:rsidRPr="00635A14">
        <w:rPr>
          <w:rFonts w:ascii="Georgia" w:eastAsia="Times New Roman" w:hAnsi="Georgia" w:cs="Times New Roman"/>
          <w:color w:val="6B6252"/>
          <w:sz w:val="24"/>
          <w:szCs w:val="24"/>
          <w:lang w:eastAsia="uk-UA"/>
        </w:rPr>
        <w:t>Иванов</w:t>
      </w:r>
      <w:proofErr w:type="spellEnd"/>
    </w:p>
    <w:p w:rsidR="009E59A0" w:rsidRDefault="009E59A0"/>
    <w:sectPr w:rsidR="009E59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184"/>
    <w:multiLevelType w:val="multilevel"/>
    <w:tmpl w:val="D4AC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F305E"/>
    <w:multiLevelType w:val="multilevel"/>
    <w:tmpl w:val="709A1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49"/>
    <w:rsid w:val="00635A14"/>
    <w:rsid w:val="00885E49"/>
    <w:rsid w:val="009E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35A14"/>
    <w:rPr>
      <w:color w:val="0000FF"/>
      <w:u w:val="single"/>
    </w:rPr>
  </w:style>
  <w:style w:type="paragraph" w:customStyle="1" w:styleId="wp-caption-text">
    <w:name w:val="wp-caption-text"/>
    <w:basedOn w:val="a"/>
    <w:rsid w:val="0063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635A14"/>
    <w:rPr>
      <w:color w:val="0000FF"/>
      <w:u w:val="single"/>
    </w:rPr>
  </w:style>
  <w:style w:type="paragraph" w:customStyle="1" w:styleId="wp-caption-text">
    <w:name w:val="wp-caption-text"/>
    <w:basedOn w:val="a"/>
    <w:rsid w:val="0063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3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052">
          <w:marLeft w:val="0"/>
          <w:marRight w:val="36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shickow.ru/goto/consultantplus:/offline/ref=69FEA3081D90084393D73E6DCB22ADE42FEA84DC70F9DCC6213EE71538EBF8026CB397C1Q0zF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7932</Characters>
  <Application>Microsoft Office Word</Application>
  <DocSecurity>0</DocSecurity>
  <Lines>132</Lines>
  <Paragraphs>70</Paragraphs>
  <ScaleCrop>false</ScaleCrop>
  <Company>Microsoft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2018-08-17T09:45:00Z</dcterms:created>
  <dcterms:modified xsi:type="dcterms:W3CDTF">2018-08-17T09:47:00Z</dcterms:modified>
</cp:coreProperties>
</file>