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31C" w:rsidRPr="00204C3D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Директору департамента банковского регулирования и надзора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Центрального банка Российской Федерации</w:t>
      </w:r>
    </w:p>
    <w:p w:rsidR="00F7131C" w:rsidRPr="00204C3D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107016, г. Москва, ул. Неглинная, д.</w:t>
      </w:r>
      <w:r>
        <w:rPr>
          <w:rFonts w:ascii="Times New Roman" w:hAnsi="Times New Roman"/>
          <w:sz w:val="24"/>
          <w:szCs w:val="24"/>
          <w:lang w:val="en-US"/>
        </w:rPr>
        <w:t> </w:t>
      </w:r>
      <w:r w:rsidRPr="00204C3D">
        <w:rPr>
          <w:rFonts w:ascii="Times New Roman" w:hAnsi="Times New Roman"/>
          <w:sz w:val="24"/>
          <w:szCs w:val="24"/>
        </w:rPr>
        <w:t>12</w:t>
      </w:r>
    </w:p>
    <w:p w:rsidR="00F7131C" w:rsidRPr="00FB3736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</w:p>
    <w:p w:rsidR="00F7131C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От: </w:t>
      </w:r>
      <w:r w:rsidR="004601EC">
        <w:rPr>
          <w:rFonts w:ascii="Times New Roman" w:hAnsi="Times New Roman"/>
          <w:sz w:val="24"/>
          <w:szCs w:val="24"/>
        </w:rPr>
        <w:t>Петровой Ольги Петровны</w:t>
      </w:r>
    </w:p>
    <w:p w:rsidR="00F7131C" w:rsidRPr="00BC3ADF" w:rsidRDefault="00F7131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регистрации:</w:t>
      </w:r>
      <w:r w:rsidRPr="00BC3A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 Москва, ул</w:t>
      </w:r>
      <w:r w:rsidR="004601EC">
        <w:rPr>
          <w:rFonts w:ascii="Times New Roman" w:hAnsi="Times New Roman"/>
          <w:sz w:val="24"/>
          <w:szCs w:val="24"/>
        </w:rPr>
        <w:t>. Новая, д. 10/5, кв. 15</w:t>
      </w:r>
    </w:p>
    <w:p w:rsidR="004601EC" w:rsidRPr="00BC3ADF" w:rsidRDefault="00F7131C" w:rsidP="004601E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Корреспонденцию прошу направлять по адресу: </w:t>
      </w:r>
      <w:r w:rsidR="004601EC">
        <w:rPr>
          <w:rFonts w:ascii="Times New Roman" w:hAnsi="Times New Roman"/>
          <w:sz w:val="24"/>
          <w:szCs w:val="24"/>
        </w:rPr>
        <w:t>г. Москва, ул. Новая, д. 10/5, кв. 15</w:t>
      </w:r>
    </w:p>
    <w:p w:rsidR="00F7131C" w:rsidRDefault="004601EC" w:rsidP="00F7131C">
      <w:pPr>
        <w:spacing w:before="120" w:after="0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8 (495) 765-43-21</w:t>
      </w:r>
    </w:p>
    <w:p w:rsidR="00F7131C" w:rsidRPr="00F7131C" w:rsidRDefault="00F7131C" w:rsidP="00F7131C">
      <w:pPr>
        <w:rPr>
          <w:rFonts w:ascii="Times New Roman" w:hAnsi="Times New Roman"/>
          <w:sz w:val="24"/>
          <w:szCs w:val="24"/>
        </w:rPr>
      </w:pPr>
    </w:p>
    <w:p w:rsidR="00F7131C" w:rsidRPr="009454C3" w:rsidRDefault="00F7131C" w:rsidP="00F7131C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28DA">
        <w:rPr>
          <w:rFonts w:ascii="Times New Roman" w:hAnsi="Times New Roman"/>
          <w:b/>
          <w:sz w:val="24"/>
          <w:szCs w:val="24"/>
        </w:rPr>
        <w:t xml:space="preserve">ЗАЯВЛЕНИЕ </w:t>
      </w:r>
      <w:bookmarkStart w:id="0" w:name="OLE_LINK1"/>
      <w:bookmarkStart w:id="1" w:name="OLE_LINK2"/>
      <w:r w:rsidRPr="00EA28DA">
        <w:rPr>
          <w:rFonts w:ascii="Times New Roman" w:hAnsi="Times New Roman"/>
          <w:b/>
          <w:sz w:val="24"/>
          <w:szCs w:val="24"/>
        </w:rPr>
        <w:t>О ПРОВЕРКЕ ПРАВОМЕРНОСТИ ДЕЙСТВИЙ КРЕДИТНОЙ ОРГАНИЗАЦИИ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bookmarkEnd w:id="1"/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</w:t>
      </w:r>
      <w:r w:rsidRPr="00204C3D">
        <w:rPr>
          <w:rFonts w:ascii="Times New Roman" w:hAnsi="Times New Roman"/>
          <w:sz w:val="24"/>
          <w:szCs w:val="24"/>
        </w:rPr>
        <w:t xml:space="preserve">, </w:t>
      </w:r>
      <w:r w:rsidR="004601EC">
        <w:rPr>
          <w:rFonts w:ascii="Times New Roman" w:hAnsi="Times New Roman"/>
          <w:sz w:val="24"/>
          <w:szCs w:val="24"/>
        </w:rPr>
        <w:t>Петрова Ольга Петровка</w:t>
      </w:r>
      <w:r w:rsidRPr="00204C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обращаюсь</w:t>
      </w:r>
      <w:r w:rsidRPr="00204C3D">
        <w:rPr>
          <w:rFonts w:ascii="Times New Roman" w:hAnsi="Times New Roman"/>
          <w:sz w:val="24"/>
          <w:szCs w:val="24"/>
        </w:rPr>
        <w:t xml:space="preserve"> в Центральный банк РФ в связи с тем, что мои права систематически нарушаются сотрудниками банка </w:t>
      </w:r>
      <w:r w:rsidR="004601EC">
        <w:rPr>
          <w:rFonts w:ascii="Times New Roman" w:hAnsi="Times New Roman"/>
          <w:sz w:val="24"/>
          <w:szCs w:val="24"/>
        </w:rPr>
        <w:t xml:space="preserve">АКБ </w:t>
      </w:r>
      <w:r w:rsidRPr="00204C3D">
        <w:rPr>
          <w:rFonts w:ascii="Times New Roman" w:hAnsi="Times New Roman"/>
          <w:sz w:val="24"/>
          <w:szCs w:val="24"/>
        </w:rPr>
        <w:t>«</w:t>
      </w:r>
      <w:r w:rsidR="004601EC">
        <w:rPr>
          <w:rFonts w:ascii="Times New Roman" w:hAnsi="Times New Roman"/>
          <w:sz w:val="24"/>
          <w:szCs w:val="24"/>
        </w:rPr>
        <w:t>Банк</w:t>
      </w:r>
      <w:r w:rsidRPr="00204C3D">
        <w:rPr>
          <w:rFonts w:ascii="Times New Roman" w:hAnsi="Times New Roman"/>
          <w:sz w:val="24"/>
          <w:szCs w:val="24"/>
        </w:rPr>
        <w:t>»</w:t>
      </w:r>
      <w:r w:rsidR="004601EC">
        <w:rPr>
          <w:rFonts w:ascii="Times New Roman" w:hAnsi="Times New Roman"/>
          <w:sz w:val="24"/>
          <w:szCs w:val="24"/>
        </w:rPr>
        <w:t xml:space="preserve"> (ЗАО)</w:t>
      </w:r>
      <w:r w:rsidRPr="00204C3D">
        <w:rPr>
          <w:rFonts w:ascii="Times New Roman" w:hAnsi="Times New Roman"/>
          <w:sz w:val="24"/>
          <w:szCs w:val="24"/>
        </w:rPr>
        <w:t>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Между мной, </w:t>
      </w:r>
      <w:r w:rsidR="004601EC">
        <w:rPr>
          <w:rFonts w:ascii="Times New Roman" w:hAnsi="Times New Roman"/>
          <w:sz w:val="24"/>
          <w:szCs w:val="24"/>
        </w:rPr>
        <w:t>Петровой О.П.,</w:t>
      </w:r>
      <w:r w:rsidRPr="00204C3D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Pr="00204C3D">
        <w:rPr>
          <w:rFonts w:ascii="Times New Roman" w:hAnsi="Times New Roman"/>
          <w:sz w:val="24"/>
          <w:szCs w:val="24"/>
        </w:rPr>
        <w:t xml:space="preserve"> </w:t>
      </w:r>
      <w:r w:rsidR="004601EC">
        <w:rPr>
          <w:rFonts w:ascii="Times New Roman" w:hAnsi="Times New Roman"/>
          <w:sz w:val="24"/>
          <w:szCs w:val="24"/>
        </w:rPr>
        <w:t>10.05.2015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г. был заключен Договор о предоставлении кредита №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1</w:t>
      </w:r>
      <w:r w:rsidR="004601EC">
        <w:rPr>
          <w:rFonts w:ascii="Times New Roman" w:hAnsi="Times New Roman"/>
          <w:sz w:val="24"/>
          <w:szCs w:val="24"/>
        </w:rPr>
        <w:t>23/2013</w:t>
      </w:r>
      <w:r w:rsidRPr="00204C3D">
        <w:rPr>
          <w:rFonts w:ascii="Times New Roman" w:hAnsi="Times New Roman"/>
          <w:sz w:val="24"/>
          <w:szCs w:val="24"/>
        </w:rPr>
        <w:t xml:space="preserve"> (далее </w:t>
      </w:r>
      <w:r>
        <w:rPr>
          <w:rFonts w:ascii="Times New Roman" w:hAnsi="Times New Roman"/>
          <w:sz w:val="24"/>
          <w:szCs w:val="24"/>
        </w:rPr>
        <w:t>–</w:t>
      </w:r>
      <w:r w:rsidRPr="00204C3D">
        <w:rPr>
          <w:rFonts w:ascii="Times New Roman" w:hAnsi="Times New Roman"/>
          <w:sz w:val="24"/>
          <w:szCs w:val="24"/>
        </w:rPr>
        <w:t xml:space="preserve"> Кредитный договор). Согласно данному Кредитному договору</w:t>
      </w:r>
      <w:r w:rsidRPr="009454C3"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мне бы</w:t>
      </w:r>
      <w:r w:rsidR="004601EC">
        <w:rPr>
          <w:rFonts w:ascii="Times New Roman" w:hAnsi="Times New Roman"/>
          <w:sz w:val="24"/>
          <w:szCs w:val="24"/>
        </w:rPr>
        <w:t>л предоставлен кредит на сумму 50</w:t>
      </w:r>
      <w:r w:rsidRPr="00204C3D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000 рублей сроком </w:t>
      </w:r>
      <w:r w:rsidR="004601EC">
        <w:rPr>
          <w:rFonts w:ascii="Times New Roman" w:hAnsi="Times New Roman"/>
          <w:sz w:val="24"/>
          <w:szCs w:val="24"/>
        </w:rPr>
        <w:t>на 60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месяцев. </w:t>
      </w:r>
      <w:r w:rsidR="004601EC">
        <w:rPr>
          <w:rFonts w:ascii="Times New Roman" w:hAnsi="Times New Roman"/>
          <w:sz w:val="24"/>
          <w:szCs w:val="24"/>
        </w:rPr>
        <w:t>Свои обязательства по Кредитному договору я исполняла добросовестно. Однако, сокращение с работы привело к тому, что некоторое время своевременно выплачивать платежи по Кредитному договору, я не могла. В результате этог</w:t>
      </w:r>
      <w:r w:rsidRPr="00204C3D">
        <w:rPr>
          <w:rFonts w:ascii="Times New Roman" w:hAnsi="Times New Roman"/>
          <w:sz w:val="24"/>
          <w:szCs w:val="24"/>
        </w:rPr>
        <w:t xml:space="preserve">о у меня образовалась задолженность перед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>
        <w:rPr>
          <w:rFonts w:ascii="Times New Roman" w:hAnsi="Times New Roman"/>
          <w:sz w:val="24"/>
          <w:szCs w:val="24"/>
        </w:rPr>
        <w:t>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Месяц назад мне стали поступать звонки и смс-сообщения от сотрудников ООО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«КОЛЛЕКТОР» с требованиями выплатить денежные средства в размере 1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000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000 рублей в счет погашения задолженности по Кредитному договору.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Все мои попытки </w:t>
      </w:r>
      <w:r>
        <w:rPr>
          <w:rFonts w:ascii="Times New Roman" w:hAnsi="Times New Roman"/>
          <w:sz w:val="24"/>
          <w:szCs w:val="24"/>
        </w:rPr>
        <w:t xml:space="preserve">получить </w:t>
      </w:r>
      <w:r w:rsidRPr="00204C3D">
        <w:rPr>
          <w:rFonts w:ascii="Times New Roman" w:hAnsi="Times New Roman"/>
          <w:sz w:val="24"/>
          <w:szCs w:val="24"/>
        </w:rPr>
        <w:t xml:space="preserve">информацию о наличии прав требования погашения </w:t>
      </w:r>
      <w:r w:rsidR="004601EC">
        <w:rPr>
          <w:rFonts w:ascii="Times New Roman" w:hAnsi="Times New Roman"/>
          <w:sz w:val="24"/>
          <w:szCs w:val="24"/>
        </w:rPr>
        <w:t>задолженности сотрудниками ООО «</w:t>
      </w:r>
      <w:r w:rsidRPr="00204C3D">
        <w:rPr>
          <w:rFonts w:ascii="Times New Roman" w:hAnsi="Times New Roman"/>
          <w:sz w:val="24"/>
          <w:szCs w:val="24"/>
        </w:rPr>
        <w:t>КОЛЛЕКТОР» были проигнорированы.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При этом никаких расчетов или вразумительных ответов на вопросы о возникновении </w:t>
      </w:r>
      <w:r>
        <w:rPr>
          <w:rFonts w:ascii="Times New Roman" w:hAnsi="Times New Roman"/>
          <w:sz w:val="24"/>
          <w:szCs w:val="24"/>
        </w:rPr>
        <w:t xml:space="preserve">столь </w:t>
      </w:r>
      <w:r w:rsidRPr="00204C3D">
        <w:rPr>
          <w:rFonts w:ascii="Times New Roman" w:hAnsi="Times New Roman"/>
          <w:sz w:val="24"/>
          <w:szCs w:val="24"/>
        </w:rPr>
        <w:t>крупной суммы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C3D">
        <w:rPr>
          <w:rFonts w:ascii="Times New Roman" w:hAnsi="Times New Roman"/>
          <w:sz w:val="24"/>
          <w:szCs w:val="24"/>
        </w:rPr>
        <w:t>намного превышающие истинные размеры задолженности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04C3D">
        <w:rPr>
          <w:rFonts w:ascii="Times New Roman" w:hAnsi="Times New Roman"/>
          <w:sz w:val="24"/>
          <w:szCs w:val="24"/>
        </w:rPr>
        <w:t>представлено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В случае, если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 w:rsidRPr="00204C3D">
        <w:rPr>
          <w:rFonts w:ascii="Times New Roman" w:hAnsi="Times New Roman"/>
          <w:sz w:val="24"/>
          <w:szCs w:val="24"/>
        </w:rPr>
        <w:t xml:space="preserve"> </w:t>
      </w:r>
      <w:r w:rsidR="004601EC">
        <w:rPr>
          <w:rFonts w:ascii="Times New Roman" w:hAnsi="Times New Roman"/>
          <w:sz w:val="24"/>
          <w:szCs w:val="24"/>
        </w:rPr>
        <w:t>уступил</w:t>
      </w:r>
      <w:r w:rsidRPr="00204C3D">
        <w:rPr>
          <w:rFonts w:ascii="Times New Roman" w:hAnsi="Times New Roman"/>
          <w:sz w:val="24"/>
          <w:szCs w:val="24"/>
        </w:rPr>
        <w:t xml:space="preserve"> право требования исполнения обязательства в пользу ООО «КОЛЛЕКТОР»</w:t>
      </w:r>
      <w:r>
        <w:rPr>
          <w:rFonts w:ascii="Times New Roman" w:hAnsi="Times New Roman"/>
          <w:sz w:val="24"/>
          <w:szCs w:val="24"/>
        </w:rPr>
        <w:t>, то меня</w:t>
      </w:r>
      <w:r w:rsidRPr="00204C3D">
        <w:rPr>
          <w:rFonts w:ascii="Times New Roman" w:hAnsi="Times New Roman"/>
          <w:sz w:val="24"/>
          <w:szCs w:val="24"/>
        </w:rPr>
        <w:t xml:space="preserve">, </w:t>
      </w:r>
      <w:r w:rsidR="004601EC">
        <w:rPr>
          <w:rFonts w:ascii="Times New Roman" w:hAnsi="Times New Roman"/>
          <w:sz w:val="24"/>
          <w:szCs w:val="24"/>
        </w:rPr>
        <w:t>Петрову О</w:t>
      </w:r>
      <w:r w:rsidRPr="00204C3D">
        <w:rPr>
          <w:rFonts w:ascii="Times New Roman" w:hAnsi="Times New Roman"/>
          <w:sz w:val="24"/>
          <w:szCs w:val="24"/>
        </w:rPr>
        <w:t>.</w:t>
      </w:r>
      <w:r w:rsidR="004601EC">
        <w:rPr>
          <w:rFonts w:ascii="Times New Roman" w:hAnsi="Times New Roman"/>
          <w:sz w:val="24"/>
          <w:szCs w:val="24"/>
        </w:rPr>
        <w:t>П.</w:t>
      </w:r>
      <w:r w:rsidRPr="00204C3D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должны были</w:t>
      </w:r>
      <w:r w:rsidRPr="00204C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 уведомить</w:t>
      </w:r>
      <w:r w:rsidRPr="00204C3D">
        <w:rPr>
          <w:rFonts w:ascii="Times New Roman" w:hAnsi="Times New Roman"/>
          <w:sz w:val="24"/>
          <w:szCs w:val="24"/>
        </w:rPr>
        <w:t xml:space="preserve"> о состоявшемся переходе прав кредитора к другому лицу. </w:t>
      </w:r>
      <w:r>
        <w:rPr>
          <w:rFonts w:ascii="Times New Roman" w:hAnsi="Times New Roman"/>
          <w:sz w:val="24"/>
          <w:szCs w:val="24"/>
        </w:rPr>
        <w:t xml:space="preserve">В соответствии с </w:t>
      </w:r>
      <w:r w:rsidRPr="00204C3D">
        <w:rPr>
          <w:rFonts w:ascii="Times New Roman" w:hAnsi="Times New Roman"/>
          <w:sz w:val="24"/>
          <w:szCs w:val="24"/>
        </w:rPr>
        <w:t>п.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3 ст.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 xml:space="preserve">382 ГК РФ, если должник не был письменно уведомлен о состоявшемся переходе прав кредитора к </w:t>
      </w:r>
      <w:r w:rsidRPr="00204C3D">
        <w:rPr>
          <w:rFonts w:ascii="Times New Roman" w:hAnsi="Times New Roman"/>
          <w:sz w:val="24"/>
          <w:szCs w:val="24"/>
        </w:rPr>
        <w:lastRenderedPageBreak/>
        <w:t xml:space="preserve">другому лицу, новый кредитор несет риск вызванных этим для него неблагоприятных </w:t>
      </w:r>
      <w:r>
        <w:rPr>
          <w:rFonts w:ascii="Times New Roman" w:hAnsi="Times New Roman"/>
          <w:sz w:val="24"/>
          <w:szCs w:val="24"/>
        </w:rPr>
        <w:t>последствий.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На протяжении всего периода взаимоотношений с банком мне не поступало никаких уведомлений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о передаче права кредитора к другому лицу. ООО «КОЛЛЕКТОР» не присылало мне письменных уведомлений о переходе прав кредитора и не предоставляло документы, удостоверяющие право требования. Соответственно, я вправе не исполнять обязательство новому кредитору до предоставления доказательств переход</w:t>
      </w:r>
      <w:r w:rsidR="004601EC">
        <w:rPr>
          <w:rFonts w:ascii="Times New Roman" w:hAnsi="Times New Roman"/>
          <w:sz w:val="24"/>
          <w:szCs w:val="24"/>
        </w:rPr>
        <w:t>а права требования ООО «</w:t>
      </w:r>
      <w:r w:rsidRPr="00204C3D">
        <w:rPr>
          <w:rFonts w:ascii="Times New Roman" w:hAnsi="Times New Roman"/>
          <w:sz w:val="24"/>
          <w:szCs w:val="24"/>
        </w:rPr>
        <w:t>КОЛЛЕКТОР».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Указанное право закреплено в статье 385 ГК РФ: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 1. Должник вправе не исполнять обязательство новому кредитору до представления ему доказательств перехода требования к этому лицу.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2. Кредитор, уступивший требование другому лицу, обязан передать ему документы, удостоверяющие право требования, и сообщить сведения, имеющие значение для осуществления требования.</w:t>
      </w:r>
    </w:p>
    <w:p w:rsidR="00F7131C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Пунктом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51 Постановления Пленума Верхо</w:t>
      </w:r>
      <w:r>
        <w:rPr>
          <w:rFonts w:ascii="Times New Roman" w:hAnsi="Times New Roman"/>
          <w:sz w:val="24"/>
          <w:szCs w:val="24"/>
        </w:rPr>
        <w:t>вного Суда РФ от 28.06.2012 г.</w:t>
      </w:r>
      <w:r w:rsidRPr="00204C3D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17 «О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рассмотрении судами гражданских дел по спорам о защите прав потребителей» предусмотрено, что, разрешая дела по спорам об уступке требований, вытекающих из кредитных договоров с потребителями (физическими лицами), суд должен иметь в виду, что Законом о защите прав потребителей не предусмотрено право банка, иной кредитной организации передавать право требования по кредитному договору с потребителем (физическим лицом) лицам, не имеющим лицензии на право осуществления банковской деятельности, если иное не установлено законом или договором, содержащим данное условие, которое было согласовано сторонами при его заключении.</w:t>
      </w:r>
      <w:r>
        <w:rPr>
          <w:rFonts w:ascii="Times New Roman" w:hAnsi="Times New Roman"/>
          <w:sz w:val="24"/>
          <w:szCs w:val="24"/>
        </w:rPr>
        <w:t xml:space="preserve"> Таким образом</w:t>
      </w:r>
      <w:r w:rsidRPr="00204C3D">
        <w:rPr>
          <w:rFonts w:ascii="Times New Roman" w:hAnsi="Times New Roman"/>
          <w:sz w:val="24"/>
          <w:szCs w:val="24"/>
        </w:rPr>
        <w:t xml:space="preserve">, переуступка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 w:rsidRPr="00204C3D"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права требования в пользу ООО</w:t>
      </w:r>
      <w:r>
        <w:rPr>
          <w:rFonts w:ascii="Times New Roman" w:hAnsi="Times New Roman"/>
          <w:sz w:val="24"/>
          <w:szCs w:val="24"/>
        </w:rPr>
        <w:t> </w:t>
      </w:r>
      <w:r w:rsidR="004601EC">
        <w:rPr>
          <w:rFonts w:ascii="Times New Roman" w:hAnsi="Times New Roman"/>
          <w:sz w:val="24"/>
          <w:szCs w:val="24"/>
        </w:rPr>
        <w:t>«КОЛЛЕ</w:t>
      </w:r>
      <w:r w:rsidRPr="00204C3D">
        <w:rPr>
          <w:rFonts w:ascii="Times New Roman" w:hAnsi="Times New Roman"/>
          <w:sz w:val="24"/>
          <w:szCs w:val="24"/>
        </w:rPr>
        <w:t>КТОР» была совершена вразрез с положениями законодательства.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Кроме того, сотрудниками банка и коллекторского агентства факт моего обращения в банк с целью заключения кредитного договора был разглашен, во-первых, моим коллегам по работе (так как им поступали звонки с требованием повлиять на выплату мной задолженности) и</w:t>
      </w:r>
      <w:r>
        <w:rPr>
          <w:rFonts w:ascii="Times New Roman" w:hAnsi="Times New Roman"/>
          <w:sz w:val="24"/>
          <w:szCs w:val="24"/>
        </w:rPr>
        <w:t>, во-вторых,</w:t>
      </w:r>
      <w:r w:rsidRPr="00204C3D">
        <w:rPr>
          <w:rFonts w:ascii="Times New Roman" w:hAnsi="Times New Roman"/>
          <w:sz w:val="24"/>
          <w:szCs w:val="24"/>
        </w:rPr>
        <w:t xml:space="preserve"> моим соседям и близким (ввиду личного посещения моего дома сотрудниками коллекторского агентства или банка). 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Я полагаю, что действия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 w:rsidRPr="00204C3D"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по разглашению сведений о банковском счете и банковском вкладе, операций по счету и сведений о клиенте, свидетельствуют о нарушении норм законодательства. Так, в соответствии со ст. 857 ГК РФ,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банк гарантирует тайну банковского счета и банковского вклада, операций по счету и сведений о клиенте. В случае </w:t>
      </w:r>
      <w:r w:rsidRPr="00204C3D">
        <w:rPr>
          <w:rFonts w:ascii="Times New Roman" w:hAnsi="Times New Roman"/>
          <w:sz w:val="24"/>
          <w:szCs w:val="24"/>
        </w:rPr>
        <w:lastRenderedPageBreak/>
        <w:t>нарушения норм законодательства виновные лица должны быть привлечены к ответственности.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 xml:space="preserve">Ст. 26 ФЗ № 395-1 от </w:t>
      </w:r>
      <w:r>
        <w:rPr>
          <w:rFonts w:ascii="Times New Roman" w:hAnsi="Times New Roman"/>
          <w:sz w:val="24"/>
          <w:szCs w:val="24"/>
        </w:rPr>
        <w:t>0</w:t>
      </w:r>
      <w:r w:rsidRPr="00204C3D">
        <w:rPr>
          <w:rFonts w:ascii="Times New Roman" w:hAnsi="Times New Roman"/>
          <w:sz w:val="24"/>
          <w:szCs w:val="24"/>
        </w:rPr>
        <w:t>2.12.1990 г. «О банках и банковской деятельности» гласит, что за разглашение банковской тайны кредитные, аудиторские и иные организации, а также их должностные лица и их работники несут ответственность, включая возмещение нанесенного ущерба, в порядке, установленном федеральным законом.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В соответствии со ст. 73. ФЗ № 86 «О Центральном Банке Российской Федерации (Банке России)» для осуществления функций банковского регулирования и банковского надзора Банк России проводит проверки кредитных организаций (их филиалов), направляет им обязательные для исполнения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204C3D">
          <w:rPr>
            <w:rFonts w:ascii="Times New Roman" w:hAnsi="Times New Roman"/>
            <w:sz w:val="24"/>
            <w:szCs w:val="24"/>
          </w:rPr>
          <w:t>предписания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 xml:space="preserve">об устранении выявленных в их деятельности нарушений федеральных законов, издаваемых в соответствии с ними нормативных актов Банка России и применяет предусмотренные </w:t>
      </w:r>
      <w:hyperlink r:id="rId9" w:anchor="p960" w:tooltip="Ссылка на текущий документ" w:history="1">
        <w:r w:rsidRPr="00204C3D">
          <w:rPr>
            <w:rFonts w:ascii="Times New Roman" w:hAnsi="Times New Roman"/>
            <w:sz w:val="24"/>
            <w:szCs w:val="24"/>
          </w:rPr>
          <w:t>законом</w:t>
        </w:r>
      </w:hyperlink>
      <w:r w:rsidRPr="00204C3D">
        <w:rPr>
          <w:rFonts w:ascii="Times New Roman" w:hAnsi="Times New Roman"/>
          <w:sz w:val="24"/>
          <w:szCs w:val="24"/>
        </w:rPr>
        <w:t> меры по отношению к нарушителям.</w:t>
      </w:r>
    </w:p>
    <w:p w:rsidR="00F7131C" w:rsidRPr="00204C3D" w:rsidRDefault="00F7131C" w:rsidP="00F7131C">
      <w:pPr>
        <w:spacing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04C3D">
        <w:rPr>
          <w:rFonts w:ascii="Times New Roman" w:hAnsi="Times New Roman"/>
          <w:sz w:val="24"/>
          <w:szCs w:val="24"/>
        </w:rPr>
        <w:t>На основании изложенного, руководствуясь ст. 382, 385, 857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ГК РФ, ст.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26 ФЗ № 395-1 «О</w:t>
      </w:r>
      <w:r>
        <w:rPr>
          <w:rFonts w:ascii="Times New Roman" w:hAnsi="Times New Roman"/>
          <w:sz w:val="24"/>
          <w:szCs w:val="24"/>
        </w:rPr>
        <w:t> </w:t>
      </w:r>
      <w:r w:rsidRPr="00204C3D">
        <w:rPr>
          <w:rFonts w:ascii="Times New Roman" w:hAnsi="Times New Roman"/>
          <w:sz w:val="24"/>
          <w:szCs w:val="24"/>
        </w:rPr>
        <w:t>банках и банковской деятельности», ст. 73 ФЗ № 86 «О Центральном Банке Российской Федерации (Банке России)», ст. 2,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5,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9,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10 ФЗ N 59-ФЗ</w:t>
      </w:r>
      <w:r>
        <w:rPr>
          <w:rFonts w:ascii="Times New Roman" w:hAnsi="Times New Roman"/>
          <w:sz w:val="24"/>
          <w:szCs w:val="24"/>
        </w:rPr>
        <w:t xml:space="preserve"> </w:t>
      </w:r>
      <w:r w:rsidRPr="00204C3D">
        <w:rPr>
          <w:rFonts w:ascii="Times New Roman" w:hAnsi="Times New Roman"/>
          <w:sz w:val="24"/>
          <w:szCs w:val="24"/>
        </w:rPr>
        <w:t>«О порядке рассмотрения обращений граждан Российской Федерации»,</w:t>
      </w:r>
    </w:p>
    <w:p w:rsidR="00F7131C" w:rsidRPr="00090767" w:rsidRDefault="00F7131C" w:rsidP="00F7131C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90767">
        <w:rPr>
          <w:rFonts w:ascii="Times New Roman" w:eastAsia="Times New Roman" w:hAnsi="Times New Roman"/>
          <w:sz w:val="24"/>
          <w:szCs w:val="24"/>
          <w:lang w:eastAsia="ru-RU"/>
        </w:rPr>
        <w:t>ПРОШУ:</w:t>
      </w:r>
    </w:p>
    <w:p w:rsidR="00F7131C" w:rsidRPr="00AB2C82" w:rsidRDefault="00F7131C" w:rsidP="00F713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 xml:space="preserve">Произвести проверку действий кредитной организации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 w:rsidRPr="00204C3D">
        <w:rPr>
          <w:rFonts w:ascii="Times New Roman" w:hAnsi="Times New Roman"/>
          <w:sz w:val="24"/>
          <w:szCs w:val="24"/>
        </w:rPr>
        <w:t xml:space="preserve"> 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по разглашению сведений о б</w:t>
      </w:r>
      <w:bookmarkStart w:id="2" w:name="_GoBack"/>
      <w:bookmarkEnd w:id="2"/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 xml:space="preserve">анковском счете и банковском вкладе, операций по счету и сведений о клиенте </w:t>
      </w:r>
      <w:r w:rsidR="004601EC">
        <w:rPr>
          <w:rFonts w:ascii="Times New Roman" w:eastAsia="Times New Roman" w:hAnsi="Times New Roman"/>
          <w:sz w:val="24"/>
          <w:szCs w:val="24"/>
          <w:lang w:eastAsia="ru-RU"/>
        </w:rPr>
        <w:t>Петровой Ольги Петровны</w:t>
      </w: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7131C" w:rsidRPr="004601EC" w:rsidRDefault="00F7131C" w:rsidP="004601E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случае выявления нарушения действующего законодательства в действиях </w:t>
      </w:r>
      <w:r w:rsidR="004601EC">
        <w:rPr>
          <w:rFonts w:ascii="Times New Roman" w:hAnsi="Times New Roman"/>
          <w:sz w:val="24"/>
          <w:szCs w:val="24"/>
        </w:rPr>
        <w:t>АКБ «Банк» (</w:t>
      </w:r>
      <w:r w:rsidR="004601EC" w:rsidRPr="00204C3D">
        <w:rPr>
          <w:rFonts w:ascii="Times New Roman" w:hAnsi="Times New Roman"/>
          <w:sz w:val="24"/>
          <w:szCs w:val="24"/>
        </w:rPr>
        <w:t>ЗАО</w:t>
      </w:r>
      <w:r w:rsidR="004601EC">
        <w:rPr>
          <w:rFonts w:ascii="Times New Roman" w:hAnsi="Times New Roman"/>
          <w:sz w:val="24"/>
          <w:szCs w:val="24"/>
        </w:rPr>
        <w:t>)</w:t>
      </w:r>
      <w:r w:rsidR="004601EC">
        <w:rPr>
          <w:rFonts w:ascii="Times New Roman" w:hAnsi="Times New Roman"/>
          <w:sz w:val="24"/>
          <w:szCs w:val="24"/>
        </w:rPr>
        <w:t xml:space="preserve">, </w:t>
      </w:r>
      <w:r w:rsidRPr="004601EC">
        <w:rPr>
          <w:rFonts w:ascii="Times New Roman" w:eastAsia="Times New Roman" w:hAnsi="Times New Roman"/>
          <w:sz w:val="24"/>
          <w:szCs w:val="24"/>
          <w:lang w:eastAsia="ru-RU"/>
        </w:rPr>
        <w:t>приведших к незаконному предъявлению требований по выплате денежных средств, применить санкции по отношению к нарушителям.</w:t>
      </w:r>
    </w:p>
    <w:p w:rsidR="00F7131C" w:rsidRPr="004601EC" w:rsidRDefault="00F7131C" w:rsidP="00F7131C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2C82">
        <w:rPr>
          <w:rFonts w:ascii="Times New Roman" w:eastAsia="Times New Roman" w:hAnsi="Times New Roman"/>
          <w:sz w:val="24"/>
          <w:szCs w:val="24"/>
          <w:lang w:eastAsia="ru-RU"/>
        </w:rPr>
        <w:t>О результатах проведенной проверки прошу сообщить на предоставленный мной адрес для корреспонденции.</w:t>
      </w:r>
    </w:p>
    <w:p w:rsidR="00F7131C" w:rsidRDefault="00F7131C" w:rsidP="00F7131C">
      <w:pPr>
        <w:spacing w:line="36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ПРИЛОЖЕНИЯ:</w:t>
      </w:r>
    </w:p>
    <w:p w:rsidR="004601EC" w:rsidRDefault="00F7131C" w:rsidP="00F713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EC">
        <w:rPr>
          <w:rFonts w:ascii="Times New Roman" w:eastAsia="Times New Roman" w:hAnsi="Times New Roman"/>
          <w:sz w:val="24"/>
          <w:szCs w:val="24"/>
          <w:lang w:eastAsia="ru-RU"/>
        </w:rPr>
        <w:t>Копия кредитного договора</w:t>
      </w:r>
      <w:r w:rsidR="004601EC" w:rsidRPr="00460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1EC" w:rsidRPr="004601EC">
        <w:rPr>
          <w:rFonts w:ascii="Times New Roman" w:hAnsi="Times New Roman"/>
          <w:sz w:val="24"/>
          <w:szCs w:val="24"/>
        </w:rPr>
        <w:t>№ 123/2013</w:t>
      </w:r>
      <w:r w:rsidR="004601EC">
        <w:rPr>
          <w:rFonts w:ascii="Times New Roman" w:hAnsi="Times New Roman"/>
          <w:sz w:val="24"/>
          <w:szCs w:val="24"/>
        </w:rPr>
        <w:t xml:space="preserve"> от 10.05.2015.</w:t>
      </w:r>
    </w:p>
    <w:p w:rsidR="00F7131C" w:rsidRDefault="00F7131C" w:rsidP="00F7131C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01EC">
        <w:rPr>
          <w:rFonts w:ascii="Times New Roman" w:eastAsia="Times New Roman" w:hAnsi="Times New Roman"/>
          <w:sz w:val="24"/>
          <w:szCs w:val="24"/>
          <w:lang w:eastAsia="ru-RU"/>
        </w:rPr>
        <w:t>Копия паспорта</w:t>
      </w:r>
      <w:r w:rsidR="004601EC" w:rsidRPr="004601E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601EC" w:rsidRPr="004601EC">
        <w:rPr>
          <w:rFonts w:ascii="Times New Roman" w:hAnsi="Times New Roman"/>
          <w:sz w:val="24"/>
          <w:szCs w:val="24"/>
        </w:rPr>
        <w:t>АКБ «Банк» (ЗАО)</w:t>
      </w:r>
      <w:r w:rsidRPr="004601E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01EC" w:rsidRPr="004601EC" w:rsidRDefault="004601EC" w:rsidP="004601EC">
      <w:pPr>
        <w:pStyle w:val="a4"/>
        <w:spacing w:line="360" w:lineRule="auto"/>
        <w:ind w:left="89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7131C" w:rsidRDefault="004601EC" w:rsidP="00F7131C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«____»___________________ 2018</w:t>
      </w:r>
      <w:r w:rsidR="00F7131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</w:t>
      </w:r>
      <w:r w:rsidR="00F713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13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131C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F7131C">
        <w:rPr>
          <w:rFonts w:ascii="Times New Roman" w:eastAsia="Times New Roman" w:hAnsi="Times New Roman"/>
          <w:sz w:val="24"/>
          <w:szCs w:val="24"/>
          <w:lang w:eastAsia="ru-RU"/>
        </w:rPr>
        <w:tab/>
        <w:t>/подпись/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О.П. Петрова</w:t>
      </w:r>
    </w:p>
    <w:p w:rsidR="00365E03" w:rsidRDefault="00365E03"/>
    <w:sectPr w:rsidR="00365E03" w:rsidSect="00C13011">
      <w:headerReference w:type="default" r:id="rId10"/>
      <w:pgSz w:w="11906" w:h="16838"/>
      <w:pgMar w:top="1134" w:right="737" w:bottom="96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011" w:rsidRDefault="00C13011">
      <w:pPr>
        <w:spacing w:after="0" w:line="240" w:lineRule="auto"/>
      </w:pPr>
      <w:r>
        <w:separator/>
      </w:r>
    </w:p>
  </w:endnote>
  <w:endnote w:type="continuationSeparator" w:id="0">
    <w:p w:rsidR="00C13011" w:rsidRDefault="00C13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011" w:rsidRDefault="00C13011">
      <w:pPr>
        <w:spacing w:after="0" w:line="240" w:lineRule="auto"/>
      </w:pPr>
      <w:r>
        <w:separator/>
      </w:r>
    </w:p>
  </w:footnote>
  <w:footnote w:type="continuationSeparator" w:id="0">
    <w:p w:rsidR="00C13011" w:rsidRDefault="00C130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3011" w:rsidRPr="00736AE7" w:rsidRDefault="00C13011">
    <w:pPr>
      <w:pStyle w:val="a5"/>
      <w:rPr>
        <w:color w:val="FFFFFF"/>
        <w:sz w:val="14"/>
      </w:rPr>
    </w:pPr>
    <w:hyperlink r:id="rId1" w:history="1">
      <w:r w:rsidR="00F7131C" w:rsidRPr="00736AE7">
        <w:rPr>
          <w:rStyle w:val="a3"/>
          <w:color w:val="FFFFFF"/>
          <w:sz w:val="14"/>
        </w:rPr>
        <w:t>http://kreditniyadvokat.ru/</w:t>
      </w:r>
    </w:hyperlink>
    <w:r w:rsidR="00F7131C" w:rsidRPr="00736AE7">
      <w:rPr>
        <w:color w:val="FFFFFF"/>
        <w:sz w:val="14"/>
      </w:rPr>
      <w:t xml:space="preserve"> – советы кредитного адвоката, образцы жалоб и заявлений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737237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7DF553E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4E"/>
    <w:rsid w:val="000E374E"/>
    <w:rsid w:val="001012E7"/>
    <w:rsid w:val="00365E03"/>
    <w:rsid w:val="004601EC"/>
    <w:rsid w:val="006263E2"/>
    <w:rsid w:val="00C13011"/>
    <w:rsid w:val="00DB62F1"/>
    <w:rsid w:val="00F7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713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1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131C"/>
    <w:rPr>
      <w:rFonts w:ascii="Calibri" w:eastAsia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a">
    <w:name w:val="Normal"/>
    <w:qFormat/>
    <w:rsid w:val="00F7131C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7131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713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1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7131C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onsultant.ru/document/cons_doc_LAW_97067/?dst=100282" TargetMode="External"/><Relationship Id="rId9" Type="http://schemas.openxmlformats.org/officeDocument/2006/relationships/hyperlink" Target="http://www.consultant.ru/document/cons_doc_LAW_149075/?frame=11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kreditniyadvokat.ru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867</Words>
  <Characters>5584</Characters>
  <Application>Microsoft Macintosh Word</Application>
  <DocSecurity>0</DocSecurity>
  <Lines>126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Links>
    <vt:vector size="18" baseType="variant">
      <vt:variant>
        <vt:i4>7536725</vt:i4>
      </vt:variant>
      <vt:variant>
        <vt:i4>3</vt:i4>
      </vt:variant>
      <vt:variant>
        <vt:i4>0</vt:i4>
      </vt:variant>
      <vt:variant>
        <vt:i4>5</vt:i4>
      </vt:variant>
      <vt:variant>
        <vt:lpwstr>http://www.consultant.ru/document/cons_doc_LAW_149075/?frame=11</vt:lpwstr>
      </vt:variant>
      <vt:variant>
        <vt:lpwstr>p960</vt:lpwstr>
      </vt:variant>
      <vt:variant>
        <vt:i4>4587576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http://www.consultant.ru/document/cons_doc_LAW_97067/?dst=100282</vt:lpwstr>
      </vt:variant>
      <vt:variant>
        <vt:lpwstr/>
      </vt:variant>
      <vt:variant>
        <vt:i4>6946936</vt:i4>
      </vt:variant>
      <vt:variant>
        <vt:i4>0</vt:i4>
      </vt:variant>
      <vt:variant>
        <vt:i4>0</vt:i4>
      </vt:variant>
      <vt:variant>
        <vt:i4>5</vt:i4>
      </vt:variant>
      <vt:variant>
        <vt:lpwstr>http://kreditniyadvokat.ru/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Юлия Бакирова</cp:lastModifiedBy>
  <cp:revision>2</cp:revision>
  <dcterms:created xsi:type="dcterms:W3CDTF">2018-10-04T05:00:00Z</dcterms:created>
  <dcterms:modified xsi:type="dcterms:W3CDTF">2018-10-04T05:00:00Z</dcterms:modified>
</cp:coreProperties>
</file>